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7AA" w:rsidRDefault="004927AA" w:rsidP="004927AA">
      <w:pPr>
        <w:pBdr>
          <w:top w:val="single" w:sz="4" w:space="1" w:color="auto"/>
          <w:left w:val="single" w:sz="4" w:space="4" w:color="auto"/>
          <w:bottom w:val="single" w:sz="4" w:space="1" w:color="auto"/>
          <w:right w:val="single" w:sz="4" w:space="4" w:color="auto"/>
        </w:pBdr>
        <w:spacing w:line="240" w:lineRule="auto"/>
        <w:jc w:val="center"/>
        <w:rPr>
          <w:rFonts w:cstheme="minorHAnsi"/>
          <w:lang w:val="en-US"/>
        </w:rPr>
      </w:pPr>
      <w:proofErr w:type="spellStart"/>
      <w:r w:rsidRPr="0092763D">
        <w:rPr>
          <w:rFonts w:cstheme="minorHAnsi"/>
          <w:lang w:val="en-US"/>
        </w:rPr>
        <w:t>Seminário</w:t>
      </w:r>
      <w:proofErr w:type="spellEnd"/>
      <w:r w:rsidRPr="0092763D">
        <w:rPr>
          <w:rFonts w:cstheme="minorHAnsi"/>
          <w:lang w:val="en-US"/>
        </w:rPr>
        <w:t xml:space="preserve"> de </w:t>
      </w:r>
      <w:proofErr w:type="spellStart"/>
      <w:r w:rsidRPr="0092763D">
        <w:rPr>
          <w:rFonts w:cstheme="minorHAnsi"/>
          <w:lang w:val="en-US"/>
        </w:rPr>
        <w:t>discussão</w:t>
      </w:r>
      <w:proofErr w:type="spellEnd"/>
      <w:r w:rsidRPr="0092763D">
        <w:rPr>
          <w:rFonts w:cstheme="minorHAnsi"/>
          <w:lang w:val="en-US"/>
        </w:rPr>
        <w:t xml:space="preserve"> </w:t>
      </w:r>
      <w:proofErr w:type="spellStart"/>
      <w:r w:rsidRPr="0092763D">
        <w:rPr>
          <w:rFonts w:cstheme="minorHAnsi"/>
          <w:lang w:val="en-US"/>
        </w:rPr>
        <w:t>sobre</w:t>
      </w:r>
      <w:proofErr w:type="spellEnd"/>
      <w:r w:rsidRPr="0092763D">
        <w:rPr>
          <w:rFonts w:cstheme="minorHAnsi"/>
          <w:lang w:val="en-US"/>
        </w:rPr>
        <w:t xml:space="preserve"> a </w:t>
      </w:r>
      <w:proofErr w:type="spellStart"/>
      <w:r w:rsidRPr="00807D2A">
        <w:rPr>
          <w:rFonts w:cstheme="minorHAnsi"/>
          <w:lang w:val="en-US"/>
        </w:rPr>
        <w:t>filosofia</w:t>
      </w:r>
      <w:proofErr w:type="spellEnd"/>
      <w:r w:rsidRPr="00807D2A">
        <w:rPr>
          <w:rFonts w:cstheme="minorHAnsi"/>
          <w:lang w:val="en-US"/>
        </w:rPr>
        <w:t xml:space="preserve"> moral de J. McDowell</w:t>
      </w:r>
      <w:r w:rsidRPr="0092763D">
        <w:rPr>
          <w:rFonts w:cstheme="minorHAnsi"/>
          <w:lang w:val="en-US"/>
        </w:rPr>
        <w:t xml:space="preserve"> (</w:t>
      </w:r>
      <w:r w:rsidRPr="0092763D">
        <w:rPr>
          <w:rFonts w:cstheme="minorHAnsi"/>
          <w:i/>
          <w:lang w:val="en-US"/>
        </w:rPr>
        <w:t>Mind, Value and Reality</w:t>
      </w:r>
      <w:r>
        <w:rPr>
          <w:rFonts w:cstheme="minorHAnsi"/>
          <w:lang w:val="en-US"/>
        </w:rPr>
        <w:t xml:space="preserve">, part </w:t>
      </w:r>
      <w:r w:rsidRPr="0092763D">
        <w:rPr>
          <w:rFonts w:cstheme="minorHAnsi"/>
          <w:lang w:val="en-US"/>
        </w:rPr>
        <w:t>II)</w:t>
      </w:r>
    </w:p>
    <w:p w:rsidR="004927AA" w:rsidRPr="00E6401E" w:rsidRDefault="004927AA" w:rsidP="004927AA">
      <w:pPr>
        <w:pBdr>
          <w:top w:val="single" w:sz="4" w:space="1" w:color="auto"/>
          <w:left w:val="single" w:sz="4" w:space="4" w:color="auto"/>
          <w:bottom w:val="single" w:sz="4" w:space="1" w:color="auto"/>
          <w:right w:val="single" w:sz="4" w:space="4" w:color="auto"/>
        </w:pBdr>
        <w:spacing w:line="240" w:lineRule="auto"/>
        <w:jc w:val="center"/>
        <w:rPr>
          <w:rFonts w:cstheme="minorHAnsi"/>
          <w:lang w:val="en-US"/>
        </w:rPr>
      </w:pPr>
      <w:proofErr w:type="spellStart"/>
      <w:r w:rsidRPr="0092763D">
        <w:rPr>
          <w:rFonts w:cstheme="minorHAnsi"/>
          <w:lang w:val="en-US"/>
        </w:rPr>
        <w:t>Projecto</w:t>
      </w:r>
      <w:proofErr w:type="spellEnd"/>
      <w:r w:rsidRPr="0092763D">
        <w:rPr>
          <w:rFonts w:cstheme="minorHAnsi"/>
          <w:lang w:val="en-US"/>
        </w:rPr>
        <w:t xml:space="preserve"> </w:t>
      </w:r>
      <w:proofErr w:type="gramStart"/>
      <w:r w:rsidRPr="0092763D">
        <w:rPr>
          <w:rFonts w:cstheme="minorHAnsi"/>
          <w:i/>
          <w:iCs/>
          <w:lang w:val="en-US"/>
        </w:rPr>
        <w:t>The</w:t>
      </w:r>
      <w:proofErr w:type="gramEnd"/>
      <w:r w:rsidRPr="0092763D">
        <w:rPr>
          <w:rFonts w:cstheme="minorHAnsi"/>
          <w:i/>
          <w:iCs/>
          <w:lang w:val="en-US"/>
        </w:rPr>
        <w:t xml:space="preserve"> Bounds of </w:t>
      </w:r>
      <w:proofErr w:type="spellStart"/>
      <w:r w:rsidRPr="0092763D">
        <w:rPr>
          <w:rFonts w:cstheme="minorHAnsi"/>
          <w:i/>
          <w:iCs/>
          <w:lang w:val="en-US"/>
        </w:rPr>
        <w:t>Judgement</w:t>
      </w:r>
      <w:proofErr w:type="spellEnd"/>
      <w:r w:rsidRPr="0092763D">
        <w:rPr>
          <w:rFonts w:cstheme="minorHAnsi"/>
          <w:i/>
          <w:iCs/>
          <w:lang w:val="en-US"/>
        </w:rPr>
        <w:t xml:space="preserve"> – </w:t>
      </w:r>
      <w:proofErr w:type="spellStart"/>
      <w:r w:rsidRPr="0092763D">
        <w:rPr>
          <w:rFonts w:cstheme="minorHAnsi"/>
          <w:i/>
          <w:iCs/>
          <w:lang w:val="en-US"/>
        </w:rPr>
        <w:t>Frege</w:t>
      </w:r>
      <w:proofErr w:type="spellEnd"/>
      <w:r w:rsidRPr="0092763D">
        <w:rPr>
          <w:rFonts w:cstheme="minorHAnsi"/>
          <w:i/>
          <w:iCs/>
          <w:lang w:val="en-US"/>
        </w:rPr>
        <w:t xml:space="preserve">, cognitive agents and human thinkers - </w:t>
      </w:r>
      <w:r w:rsidRPr="0092763D">
        <w:rPr>
          <w:rFonts w:cstheme="minorHAnsi"/>
          <w:b/>
          <w:lang w:val="en-US"/>
        </w:rPr>
        <w:t>Task 5 Judging</w:t>
      </w:r>
      <w:r>
        <w:rPr>
          <w:rFonts w:cstheme="minorHAnsi"/>
          <w:b/>
          <w:lang w:val="en-US"/>
        </w:rPr>
        <w:t xml:space="preserve"> morally: thinkers and the paroch</w:t>
      </w:r>
      <w:r w:rsidRPr="0092763D">
        <w:rPr>
          <w:rFonts w:cstheme="minorHAnsi"/>
          <w:b/>
          <w:lang w:val="en-US"/>
        </w:rPr>
        <w:t>ial</w:t>
      </w:r>
    </w:p>
    <w:p w:rsidR="002C5D65" w:rsidRPr="00B2480A" w:rsidRDefault="004927AA" w:rsidP="00B2480A">
      <w:pPr>
        <w:pStyle w:val="SemEspaamento"/>
        <w:rPr>
          <w:b/>
          <w:lang w:val="en-US"/>
        </w:rPr>
      </w:pPr>
      <w:r w:rsidRPr="00B2480A">
        <w:rPr>
          <w:b/>
          <w:lang w:val="en-US"/>
        </w:rPr>
        <w:t>“Non-</w:t>
      </w:r>
      <w:proofErr w:type="spellStart"/>
      <w:r w:rsidRPr="00B2480A">
        <w:rPr>
          <w:b/>
          <w:lang w:val="en-US"/>
        </w:rPr>
        <w:t>cognitivism</w:t>
      </w:r>
      <w:proofErr w:type="spellEnd"/>
      <w:r w:rsidRPr="00B2480A">
        <w:rPr>
          <w:b/>
          <w:lang w:val="en-US"/>
        </w:rPr>
        <w:t xml:space="preserve"> and rule-following” (1981)</w:t>
      </w:r>
    </w:p>
    <w:p w:rsidR="00B2480A" w:rsidRDefault="00B2480A" w:rsidP="00B2480A">
      <w:pPr>
        <w:pStyle w:val="SemEspaamento"/>
        <w:rPr>
          <w:lang w:val="en-US"/>
        </w:rPr>
      </w:pPr>
    </w:p>
    <w:p w:rsidR="004927AA" w:rsidRPr="00B179E4" w:rsidRDefault="004927AA" w:rsidP="00B179E4">
      <w:pPr>
        <w:pStyle w:val="SemEspaamento"/>
        <w:jc w:val="both"/>
        <w:rPr>
          <w:sz w:val="20"/>
          <w:szCs w:val="20"/>
        </w:rPr>
      </w:pPr>
      <w:r w:rsidRPr="00B179E4">
        <w:rPr>
          <w:sz w:val="20"/>
          <w:szCs w:val="20"/>
        </w:rPr>
        <w:t xml:space="preserve">Mais uma vez, o alvo de </w:t>
      </w:r>
      <w:proofErr w:type="spellStart"/>
      <w:r w:rsidRPr="00B179E4">
        <w:rPr>
          <w:sz w:val="20"/>
          <w:szCs w:val="20"/>
        </w:rPr>
        <w:t>McDowell</w:t>
      </w:r>
      <w:proofErr w:type="spellEnd"/>
      <w:r w:rsidRPr="00B179E4">
        <w:rPr>
          <w:sz w:val="20"/>
          <w:szCs w:val="20"/>
        </w:rPr>
        <w:t xml:space="preserve"> vai ser a posição não-cognitivista. Neste artigo em particular, o seu ponto vai ser o de mostrar que uma tal posição assenta sobre uma </w:t>
      </w:r>
      <w:r w:rsidRPr="005A6128">
        <w:rPr>
          <w:b/>
          <w:sz w:val="20"/>
          <w:szCs w:val="20"/>
        </w:rPr>
        <w:t xml:space="preserve">determinada </w:t>
      </w:r>
      <w:proofErr w:type="spellStart"/>
      <w:r w:rsidRPr="005A6128">
        <w:rPr>
          <w:b/>
          <w:sz w:val="20"/>
          <w:szCs w:val="20"/>
        </w:rPr>
        <w:t>concepção</w:t>
      </w:r>
      <w:proofErr w:type="spellEnd"/>
      <w:r w:rsidRPr="005A6128">
        <w:rPr>
          <w:b/>
          <w:sz w:val="20"/>
          <w:szCs w:val="20"/>
        </w:rPr>
        <w:t xml:space="preserve"> do que é o ‘mundo’</w:t>
      </w:r>
      <w:r w:rsidRPr="00B179E4">
        <w:rPr>
          <w:sz w:val="20"/>
          <w:szCs w:val="20"/>
        </w:rPr>
        <w:t xml:space="preserve"> (e correlativamente, do que pode ser considerado ‘descritivo’ e ‘</w:t>
      </w:r>
      <w:proofErr w:type="spellStart"/>
      <w:r w:rsidRPr="00B179E4">
        <w:rPr>
          <w:sz w:val="20"/>
          <w:szCs w:val="20"/>
        </w:rPr>
        <w:t>objectivo</w:t>
      </w:r>
      <w:proofErr w:type="spellEnd"/>
      <w:r w:rsidRPr="00B179E4">
        <w:rPr>
          <w:sz w:val="20"/>
          <w:szCs w:val="20"/>
        </w:rPr>
        <w:t xml:space="preserve">’) e que </w:t>
      </w:r>
      <w:r w:rsidR="00434EF0">
        <w:rPr>
          <w:sz w:val="20"/>
          <w:szCs w:val="20"/>
        </w:rPr>
        <w:t>apesar de o não-cognitivismo tomar</w:t>
      </w:r>
      <w:r w:rsidRPr="00B179E4">
        <w:rPr>
          <w:sz w:val="20"/>
          <w:szCs w:val="20"/>
        </w:rPr>
        <w:t xml:space="preserve"> essa </w:t>
      </w:r>
      <w:proofErr w:type="spellStart"/>
      <w:r w:rsidRPr="00B179E4">
        <w:rPr>
          <w:sz w:val="20"/>
          <w:szCs w:val="20"/>
        </w:rPr>
        <w:t>concepção</w:t>
      </w:r>
      <w:proofErr w:type="spellEnd"/>
      <w:r w:rsidRPr="00B179E4">
        <w:rPr>
          <w:sz w:val="20"/>
          <w:szCs w:val="20"/>
        </w:rPr>
        <w:t xml:space="preserve"> como adquirida, isso não precisa ser assim. É uma espécie de </w:t>
      </w:r>
      <w:r w:rsidRPr="005A6128">
        <w:rPr>
          <w:b/>
          <w:sz w:val="20"/>
          <w:szCs w:val="20"/>
        </w:rPr>
        <w:t>arqueologia conceptual do não-cognitivismo</w:t>
      </w:r>
      <w:r w:rsidRPr="00B179E4">
        <w:rPr>
          <w:sz w:val="20"/>
          <w:szCs w:val="20"/>
        </w:rPr>
        <w:t>.</w:t>
      </w:r>
    </w:p>
    <w:p w:rsidR="004927AA" w:rsidRPr="00B179E4" w:rsidRDefault="004927AA" w:rsidP="00B179E4">
      <w:pPr>
        <w:pStyle w:val="SemEspaamento"/>
        <w:jc w:val="both"/>
        <w:rPr>
          <w:sz w:val="20"/>
          <w:szCs w:val="20"/>
        </w:rPr>
      </w:pPr>
      <w:r w:rsidRPr="00B179E4">
        <w:rPr>
          <w:sz w:val="20"/>
          <w:szCs w:val="20"/>
        </w:rPr>
        <w:t>↓</w:t>
      </w:r>
    </w:p>
    <w:p w:rsidR="004927AA" w:rsidRPr="00B179E4" w:rsidRDefault="004927AA" w:rsidP="00B179E4">
      <w:pPr>
        <w:pStyle w:val="SemEspaamento"/>
        <w:jc w:val="both"/>
        <w:rPr>
          <w:sz w:val="20"/>
          <w:szCs w:val="20"/>
        </w:rPr>
      </w:pPr>
      <w:r w:rsidRPr="00B179E4">
        <w:rPr>
          <w:b/>
          <w:sz w:val="20"/>
          <w:szCs w:val="20"/>
        </w:rPr>
        <w:t xml:space="preserve">Que </w:t>
      </w:r>
      <w:proofErr w:type="spellStart"/>
      <w:r w:rsidRPr="00B179E4">
        <w:rPr>
          <w:b/>
          <w:sz w:val="20"/>
          <w:szCs w:val="20"/>
        </w:rPr>
        <w:t>concepção</w:t>
      </w:r>
      <w:proofErr w:type="spellEnd"/>
      <w:r w:rsidRPr="00B179E4">
        <w:rPr>
          <w:b/>
          <w:sz w:val="20"/>
          <w:szCs w:val="20"/>
        </w:rPr>
        <w:t xml:space="preserve"> é essa?</w:t>
      </w:r>
      <w:r w:rsidRPr="00B179E4">
        <w:rPr>
          <w:sz w:val="20"/>
          <w:szCs w:val="20"/>
        </w:rPr>
        <w:t xml:space="preserve"> “A forma como as coisas são realmente é a forma como as coisas são em si – isto é, independentemente do modo como elas aparecem aos ocupantes de um determinado ponto de vista” (p. 198).</w:t>
      </w:r>
    </w:p>
    <w:p w:rsidR="004927AA" w:rsidRPr="00B179E4" w:rsidRDefault="004927AA" w:rsidP="00B179E4">
      <w:pPr>
        <w:pStyle w:val="SemEspaamento"/>
        <w:jc w:val="both"/>
        <w:rPr>
          <w:sz w:val="20"/>
          <w:szCs w:val="20"/>
        </w:rPr>
      </w:pPr>
      <w:r w:rsidRPr="00B179E4">
        <w:rPr>
          <w:rFonts w:cstheme="minorHAnsi"/>
          <w:sz w:val="20"/>
          <w:szCs w:val="20"/>
        </w:rPr>
        <w:t>↓</w:t>
      </w:r>
    </w:p>
    <w:p w:rsidR="004927AA" w:rsidRPr="00B179E4" w:rsidRDefault="00B2480A" w:rsidP="00B179E4">
      <w:pPr>
        <w:pStyle w:val="SemEspaamento"/>
        <w:jc w:val="both"/>
        <w:rPr>
          <w:b/>
          <w:sz w:val="20"/>
          <w:szCs w:val="20"/>
        </w:rPr>
      </w:pPr>
      <w:r w:rsidRPr="00B179E4">
        <w:rPr>
          <w:b/>
          <w:sz w:val="20"/>
          <w:szCs w:val="20"/>
        </w:rPr>
        <w:t>1.</w:t>
      </w:r>
      <w:r w:rsidR="004927AA" w:rsidRPr="00B179E4">
        <w:rPr>
          <w:b/>
          <w:sz w:val="20"/>
          <w:szCs w:val="20"/>
        </w:rPr>
        <w:t>Neste contexto, como funciona a explicação não-cognitivista da experiência de valor?</w:t>
      </w:r>
    </w:p>
    <w:p w:rsidR="004927AA" w:rsidRPr="00B179E4" w:rsidRDefault="004927AA" w:rsidP="00B179E4">
      <w:pPr>
        <w:pStyle w:val="SemEspaamento"/>
        <w:jc w:val="both"/>
        <w:rPr>
          <w:sz w:val="20"/>
          <w:szCs w:val="20"/>
        </w:rPr>
      </w:pPr>
      <w:r w:rsidRPr="00B179E4">
        <w:rPr>
          <w:sz w:val="20"/>
          <w:szCs w:val="20"/>
        </w:rPr>
        <w:t xml:space="preserve">Essa experiência deve ser dividida em 2 componentes: “ter a competência para aplicar um conceito avaliativo envolve i) ser sensível a um determinado </w:t>
      </w:r>
      <w:proofErr w:type="spellStart"/>
      <w:r w:rsidRPr="00B179E4">
        <w:rPr>
          <w:sz w:val="20"/>
          <w:szCs w:val="20"/>
        </w:rPr>
        <w:t>aspecto</w:t>
      </w:r>
      <w:proofErr w:type="spellEnd"/>
      <w:r w:rsidRPr="00B179E4">
        <w:rPr>
          <w:sz w:val="20"/>
          <w:szCs w:val="20"/>
        </w:rPr>
        <w:t xml:space="preserve"> do mundo tal como ele é (tal como ele é independentemente da experiência de valor) e </w:t>
      </w:r>
      <w:proofErr w:type="spellStart"/>
      <w:r w:rsidRPr="00B179E4">
        <w:rPr>
          <w:sz w:val="20"/>
          <w:szCs w:val="20"/>
        </w:rPr>
        <w:t>ii</w:t>
      </w:r>
      <w:proofErr w:type="spellEnd"/>
      <w:r w:rsidRPr="00B179E4">
        <w:rPr>
          <w:sz w:val="20"/>
          <w:szCs w:val="20"/>
        </w:rPr>
        <w:t xml:space="preserve">) </w:t>
      </w:r>
      <w:r w:rsidR="00202163" w:rsidRPr="00B179E4">
        <w:rPr>
          <w:sz w:val="20"/>
          <w:szCs w:val="20"/>
        </w:rPr>
        <w:t xml:space="preserve">ter </w:t>
      </w:r>
      <w:r w:rsidRPr="00B179E4">
        <w:rPr>
          <w:sz w:val="20"/>
          <w:szCs w:val="20"/>
        </w:rPr>
        <w:t xml:space="preserve">a propensão para ter uma determinada atitude” para com esse </w:t>
      </w:r>
      <w:proofErr w:type="spellStart"/>
      <w:r w:rsidRPr="00B179E4">
        <w:rPr>
          <w:sz w:val="20"/>
          <w:szCs w:val="20"/>
        </w:rPr>
        <w:t>aspecto</w:t>
      </w:r>
      <w:proofErr w:type="spellEnd"/>
      <w:r w:rsidRPr="00B179E4">
        <w:rPr>
          <w:sz w:val="20"/>
          <w:szCs w:val="20"/>
        </w:rPr>
        <w:t>.</w:t>
      </w:r>
    </w:p>
    <w:p w:rsidR="00202163" w:rsidRPr="00B179E4" w:rsidRDefault="00202163" w:rsidP="00B179E4">
      <w:pPr>
        <w:pStyle w:val="SemEspaamento"/>
        <w:jc w:val="both"/>
        <w:rPr>
          <w:sz w:val="20"/>
          <w:szCs w:val="20"/>
        </w:rPr>
      </w:pPr>
      <w:r w:rsidRPr="00B179E4">
        <w:rPr>
          <w:sz w:val="20"/>
          <w:szCs w:val="20"/>
        </w:rPr>
        <w:t>↓</w:t>
      </w:r>
    </w:p>
    <w:p w:rsidR="00202163" w:rsidRPr="00B179E4" w:rsidRDefault="00202163" w:rsidP="00B179E4">
      <w:pPr>
        <w:pStyle w:val="SemEspaamento"/>
        <w:jc w:val="both"/>
        <w:rPr>
          <w:sz w:val="20"/>
          <w:szCs w:val="20"/>
        </w:rPr>
      </w:pPr>
      <w:r w:rsidRPr="00B179E4">
        <w:rPr>
          <w:b/>
          <w:sz w:val="20"/>
          <w:szCs w:val="20"/>
        </w:rPr>
        <w:t xml:space="preserve">Qual o problema que </w:t>
      </w:r>
      <w:proofErr w:type="spellStart"/>
      <w:r w:rsidRPr="00B179E4">
        <w:rPr>
          <w:b/>
          <w:sz w:val="20"/>
          <w:szCs w:val="20"/>
        </w:rPr>
        <w:t>McDowell</w:t>
      </w:r>
      <w:proofErr w:type="spellEnd"/>
      <w:r w:rsidRPr="00B179E4">
        <w:rPr>
          <w:b/>
          <w:sz w:val="20"/>
          <w:szCs w:val="20"/>
        </w:rPr>
        <w:t xml:space="preserve"> encontra nesta explicação? </w:t>
      </w:r>
      <w:r w:rsidRPr="00B179E4">
        <w:rPr>
          <w:sz w:val="20"/>
          <w:szCs w:val="20"/>
        </w:rPr>
        <w:t xml:space="preserve">Pensemos num certo conceito moral, como o de bondade ou crueldade. Se </w:t>
      </w:r>
      <w:proofErr w:type="spellStart"/>
      <w:r w:rsidR="00434EF0">
        <w:rPr>
          <w:sz w:val="20"/>
          <w:szCs w:val="20"/>
        </w:rPr>
        <w:t>se</w:t>
      </w:r>
      <w:proofErr w:type="spellEnd"/>
      <w:r w:rsidR="00434EF0">
        <w:rPr>
          <w:sz w:val="20"/>
          <w:szCs w:val="20"/>
        </w:rPr>
        <w:t xml:space="preserve"> assume</w:t>
      </w:r>
      <w:r w:rsidRPr="00B179E4">
        <w:rPr>
          <w:sz w:val="20"/>
          <w:szCs w:val="20"/>
        </w:rPr>
        <w:t xml:space="preserve"> que qualquer avaliação moral tem de ser compartimentada em 2 componentes (um descritivo e um não-cognitivo), então todas as situações que conceptualmente </w:t>
      </w:r>
      <w:proofErr w:type="gramStart"/>
      <w:r w:rsidRPr="00B179E4">
        <w:rPr>
          <w:sz w:val="20"/>
          <w:szCs w:val="20"/>
        </w:rPr>
        <w:t>caracterizamos</w:t>
      </w:r>
      <w:proofErr w:type="gramEnd"/>
      <w:r w:rsidRPr="00B179E4">
        <w:rPr>
          <w:sz w:val="20"/>
          <w:szCs w:val="20"/>
        </w:rPr>
        <w:t xml:space="preserve"> como sendo boas ou cruéis têm que ter um elemento descritivo em comum. Mas isto parece altamente improvável: pensemos em todas as </w:t>
      </w:r>
      <w:proofErr w:type="spellStart"/>
      <w:r w:rsidRPr="00B179E4">
        <w:rPr>
          <w:sz w:val="20"/>
          <w:szCs w:val="20"/>
        </w:rPr>
        <w:t>acções</w:t>
      </w:r>
      <w:proofErr w:type="spellEnd"/>
      <w:r w:rsidRPr="00B179E4">
        <w:rPr>
          <w:sz w:val="20"/>
          <w:szCs w:val="20"/>
        </w:rPr>
        <w:t xml:space="preserve"> que podemos considerar bondosas ou cruéis – elas podem ser tao dissemelhantes entre si que não parece possível que encontremos um elemento descritivo comum a todas as elas. I.e., os conceitos morais não têm uma forma descritiva precisa [are </w:t>
      </w:r>
      <w:proofErr w:type="spellStart"/>
      <w:r w:rsidRPr="00B179E4">
        <w:rPr>
          <w:sz w:val="20"/>
          <w:szCs w:val="20"/>
        </w:rPr>
        <w:t>shapeless</w:t>
      </w:r>
      <w:proofErr w:type="spellEnd"/>
      <w:r w:rsidRPr="00B179E4">
        <w:rPr>
          <w:sz w:val="20"/>
          <w:szCs w:val="20"/>
        </w:rPr>
        <w:t xml:space="preserve"> </w:t>
      </w:r>
      <w:proofErr w:type="spellStart"/>
      <w:r w:rsidRPr="00B179E4">
        <w:rPr>
          <w:sz w:val="20"/>
          <w:szCs w:val="20"/>
        </w:rPr>
        <w:t>with</w:t>
      </w:r>
      <w:proofErr w:type="spellEnd"/>
      <w:r w:rsidRPr="00B179E4">
        <w:rPr>
          <w:sz w:val="20"/>
          <w:szCs w:val="20"/>
        </w:rPr>
        <w:t xml:space="preserve"> </w:t>
      </w:r>
      <w:proofErr w:type="spellStart"/>
      <w:r w:rsidRPr="00B179E4">
        <w:rPr>
          <w:sz w:val="20"/>
          <w:szCs w:val="20"/>
        </w:rPr>
        <w:t>respect</w:t>
      </w:r>
      <w:proofErr w:type="spellEnd"/>
      <w:r w:rsidRPr="00B179E4">
        <w:rPr>
          <w:sz w:val="20"/>
          <w:szCs w:val="20"/>
        </w:rPr>
        <w:t xml:space="preserve"> to </w:t>
      </w:r>
      <w:proofErr w:type="spellStart"/>
      <w:r w:rsidRPr="00B179E4">
        <w:rPr>
          <w:sz w:val="20"/>
          <w:szCs w:val="20"/>
        </w:rPr>
        <w:t>the</w:t>
      </w:r>
      <w:proofErr w:type="spellEnd"/>
      <w:r w:rsidRPr="00B179E4">
        <w:rPr>
          <w:sz w:val="20"/>
          <w:szCs w:val="20"/>
        </w:rPr>
        <w:t xml:space="preserve"> natural]. </w:t>
      </w:r>
    </w:p>
    <w:p w:rsidR="00202163" w:rsidRPr="00B179E4" w:rsidRDefault="00202163" w:rsidP="00B179E4">
      <w:pPr>
        <w:pStyle w:val="SemEspaamento"/>
        <w:jc w:val="both"/>
        <w:rPr>
          <w:sz w:val="20"/>
          <w:szCs w:val="20"/>
        </w:rPr>
      </w:pPr>
      <w:r w:rsidRPr="00B179E4">
        <w:rPr>
          <w:sz w:val="20"/>
          <w:szCs w:val="20"/>
        </w:rPr>
        <w:t xml:space="preserve">Mais, uma vez que os componentes descritivo e avaliativo são tidos como dois componentes independentes, isso implica que seja possível, sempre que aplicamos um conceito valorativo, apontar para um traço do mundo que é comum a todas as situações em que aplicamos esse conceito e isto a partir de um ponto de vista exterior ao ponto de vista que valoriza – i.e., mesmo não partilhando nem sequer compreendendo qual a </w:t>
      </w:r>
      <w:proofErr w:type="spellStart"/>
      <w:r w:rsidRPr="00B179E4">
        <w:rPr>
          <w:sz w:val="20"/>
          <w:szCs w:val="20"/>
        </w:rPr>
        <w:t>perspectiva</w:t>
      </w:r>
      <w:proofErr w:type="spellEnd"/>
      <w:r w:rsidRPr="00B179E4">
        <w:rPr>
          <w:sz w:val="20"/>
          <w:szCs w:val="20"/>
        </w:rPr>
        <w:t xml:space="preserve"> particular que permite aos elementos de uma comunidade valorizar certos </w:t>
      </w:r>
      <w:proofErr w:type="spellStart"/>
      <w:r w:rsidRPr="00B179E4">
        <w:rPr>
          <w:sz w:val="20"/>
          <w:szCs w:val="20"/>
        </w:rPr>
        <w:t>aspectos</w:t>
      </w:r>
      <w:proofErr w:type="spellEnd"/>
      <w:r w:rsidRPr="00B179E4">
        <w:rPr>
          <w:sz w:val="20"/>
          <w:szCs w:val="20"/>
        </w:rPr>
        <w:t>. Ora, alguém que não partilhe do mesmo olhar avaliativo, não pode ter noção de quais as situações descritivas a que se aplicam determinados conceitos avaliativos, e uma vez que os não-cognitivistas apresentam os dois elementos como ‘ingredientes independentes’, seriam obrigados a assumir isso.</w:t>
      </w:r>
    </w:p>
    <w:p w:rsidR="00202163" w:rsidRPr="00B179E4" w:rsidRDefault="00202163" w:rsidP="00B179E4">
      <w:pPr>
        <w:pStyle w:val="SemEspaamento"/>
        <w:jc w:val="both"/>
        <w:rPr>
          <w:sz w:val="20"/>
          <w:szCs w:val="20"/>
        </w:rPr>
      </w:pPr>
    </w:p>
    <w:p w:rsidR="00202163" w:rsidRPr="00B179E4" w:rsidRDefault="00202163" w:rsidP="00B179E4">
      <w:pPr>
        <w:pStyle w:val="SemEspaamento"/>
        <w:jc w:val="both"/>
        <w:rPr>
          <w:b/>
          <w:sz w:val="20"/>
          <w:szCs w:val="20"/>
          <w:lang w:val="en-US"/>
        </w:rPr>
      </w:pPr>
      <w:r w:rsidRPr="00B179E4">
        <w:rPr>
          <w:rFonts w:cstheme="minorHAnsi"/>
          <w:b/>
          <w:sz w:val="20"/>
          <w:szCs w:val="20"/>
          <w:lang w:val="en-US"/>
        </w:rPr>
        <w:t>→</w:t>
      </w:r>
      <w:r w:rsidRPr="00B179E4">
        <w:rPr>
          <w:b/>
          <w:sz w:val="20"/>
          <w:szCs w:val="20"/>
          <w:lang w:val="en-US"/>
        </w:rPr>
        <w:t xml:space="preserve"> </w:t>
      </w:r>
      <w:proofErr w:type="spellStart"/>
      <w:r w:rsidRPr="00B179E4">
        <w:rPr>
          <w:b/>
          <w:sz w:val="20"/>
          <w:szCs w:val="20"/>
          <w:lang w:val="en-US"/>
        </w:rPr>
        <w:t>Resposta</w:t>
      </w:r>
      <w:proofErr w:type="spellEnd"/>
      <w:r w:rsidRPr="00B179E4">
        <w:rPr>
          <w:b/>
          <w:sz w:val="20"/>
          <w:szCs w:val="20"/>
          <w:lang w:val="en-US"/>
        </w:rPr>
        <w:t xml:space="preserve"> de Blackburn (“Reply: Rule-following and moral realism”, 1981)</w:t>
      </w:r>
    </w:p>
    <w:p w:rsidR="00202163" w:rsidRPr="00B179E4" w:rsidRDefault="00202163" w:rsidP="00B179E4">
      <w:pPr>
        <w:pStyle w:val="SemEspaamento"/>
        <w:jc w:val="both"/>
        <w:rPr>
          <w:sz w:val="20"/>
          <w:szCs w:val="20"/>
        </w:rPr>
      </w:pPr>
      <w:proofErr w:type="spellStart"/>
      <w:r w:rsidRPr="00B179E4">
        <w:rPr>
          <w:sz w:val="20"/>
          <w:szCs w:val="20"/>
        </w:rPr>
        <w:t>Blackburn</w:t>
      </w:r>
      <w:proofErr w:type="spellEnd"/>
      <w:r w:rsidRPr="00B179E4">
        <w:rPr>
          <w:sz w:val="20"/>
          <w:szCs w:val="20"/>
        </w:rPr>
        <w:t xml:space="preserve"> </w:t>
      </w:r>
      <w:r w:rsidR="00D028B5">
        <w:rPr>
          <w:sz w:val="20"/>
          <w:szCs w:val="20"/>
        </w:rPr>
        <w:t>não vê como problemática essa ideia, nem</w:t>
      </w:r>
      <w:r w:rsidRPr="00B179E4">
        <w:rPr>
          <w:sz w:val="20"/>
          <w:szCs w:val="20"/>
        </w:rPr>
        <w:t xml:space="preserve"> vê por que </w:t>
      </w:r>
      <w:proofErr w:type="gramStart"/>
      <w:r w:rsidRPr="00B179E4">
        <w:rPr>
          <w:sz w:val="20"/>
          <w:szCs w:val="20"/>
        </w:rPr>
        <w:t>razão</w:t>
      </w:r>
      <w:proofErr w:type="gramEnd"/>
      <w:r w:rsidRPr="00B179E4">
        <w:rPr>
          <w:sz w:val="20"/>
          <w:szCs w:val="20"/>
        </w:rPr>
        <w:t xml:space="preserve"> </w:t>
      </w:r>
      <w:proofErr w:type="gramStart"/>
      <w:r w:rsidRPr="00B179E4">
        <w:rPr>
          <w:sz w:val="20"/>
          <w:szCs w:val="20"/>
        </w:rPr>
        <w:t>isso</w:t>
      </w:r>
      <w:proofErr w:type="gramEnd"/>
      <w:r w:rsidRPr="00B179E4">
        <w:rPr>
          <w:sz w:val="20"/>
          <w:szCs w:val="20"/>
        </w:rPr>
        <w:t xml:space="preserve"> é problemático apenas para uma teoria </w:t>
      </w:r>
      <w:proofErr w:type="spellStart"/>
      <w:r w:rsidRPr="00B179E4">
        <w:rPr>
          <w:sz w:val="20"/>
          <w:szCs w:val="20"/>
        </w:rPr>
        <w:t>projectivista</w:t>
      </w:r>
      <w:proofErr w:type="spellEnd"/>
      <w:r w:rsidRPr="00B179E4">
        <w:rPr>
          <w:sz w:val="20"/>
          <w:szCs w:val="20"/>
        </w:rPr>
        <w:t xml:space="preserve">. O seu argumento é que mesmo um grupo de seres humanos que partilhe a mesma tendência para reagir de uma certa forma perante determinados dados </w:t>
      </w:r>
      <w:proofErr w:type="spellStart"/>
      <w:r w:rsidRPr="00B179E4">
        <w:rPr>
          <w:sz w:val="20"/>
          <w:szCs w:val="20"/>
        </w:rPr>
        <w:t>perceptivos</w:t>
      </w:r>
      <w:proofErr w:type="spellEnd"/>
      <w:r w:rsidRPr="00B179E4">
        <w:rPr>
          <w:sz w:val="20"/>
          <w:szCs w:val="20"/>
        </w:rPr>
        <w:t xml:space="preserve">, pode não saber dizer que qualidades ou </w:t>
      </w:r>
      <w:proofErr w:type="spellStart"/>
      <w:r w:rsidRPr="00B179E4">
        <w:rPr>
          <w:sz w:val="20"/>
          <w:szCs w:val="20"/>
        </w:rPr>
        <w:t>aspectos</w:t>
      </w:r>
      <w:proofErr w:type="spellEnd"/>
      <w:r w:rsidRPr="00B179E4">
        <w:rPr>
          <w:sz w:val="20"/>
          <w:szCs w:val="20"/>
        </w:rPr>
        <w:t xml:space="preserve"> descritivos unificam essa classe de </w:t>
      </w:r>
      <w:proofErr w:type="spellStart"/>
      <w:r w:rsidRPr="00B179E4">
        <w:rPr>
          <w:sz w:val="20"/>
          <w:szCs w:val="20"/>
        </w:rPr>
        <w:t>objectos</w:t>
      </w:r>
      <w:proofErr w:type="spellEnd"/>
      <w:r w:rsidRPr="00B179E4">
        <w:rPr>
          <w:sz w:val="20"/>
          <w:szCs w:val="20"/>
        </w:rPr>
        <w:t xml:space="preserve">. Ele diz que não há qualquer razão para supormos que ‘as nossas </w:t>
      </w:r>
      <w:proofErr w:type="spellStart"/>
      <w:r w:rsidRPr="00B179E4">
        <w:rPr>
          <w:sz w:val="20"/>
          <w:szCs w:val="20"/>
        </w:rPr>
        <w:t>reacções</w:t>
      </w:r>
      <w:proofErr w:type="spellEnd"/>
      <w:r w:rsidRPr="00B179E4">
        <w:rPr>
          <w:sz w:val="20"/>
          <w:szCs w:val="20"/>
        </w:rPr>
        <w:t xml:space="preserve"> ao mundo possam cair sob padrões que nós ou qualquer outra pessoa que não pertença à nossa cultura possamos descrever’. E isto funciona de igual modo, quer para uma teoria </w:t>
      </w:r>
      <w:proofErr w:type="spellStart"/>
      <w:r w:rsidRPr="00B179E4">
        <w:rPr>
          <w:sz w:val="20"/>
          <w:szCs w:val="20"/>
        </w:rPr>
        <w:t>projectivista</w:t>
      </w:r>
      <w:proofErr w:type="spellEnd"/>
      <w:r w:rsidRPr="00B179E4">
        <w:rPr>
          <w:sz w:val="20"/>
          <w:szCs w:val="20"/>
        </w:rPr>
        <w:t xml:space="preserve"> como pa</w:t>
      </w:r>
      <w:r w:rsidR="00D028B5">
        <w:rPr>
          <w:sz w:val="20"/>
          <w:szCs w:val="20"/>
        </w:rPr>
        <w:t>ra uma teoria realista.</w:t>
      </w:r>
    </w:p>
    <w:p w:rsidR="00DF61AC" w:rsidRPr="00B179E4" w:rsidRDefault="00DF61AC" w:rsidP="00B179E4">
      <w:pPr>
        <w:pStyle w:val="SemEspaamento"/>
        <w:jc w:val="both"/>
        <w:rPr>
          <w:sz w:val="20"/>
          <w:szCs w:val="20"/>
        </w:rPr>
      </w:pPr>
      <w:r w:rsidRPr="00B179E4">
        <w:rPr>
          <w:sz w:val="20"/>
          <w:szCs w:val="20"/>
        </w:rPr>
        <w:t xml:space="preserve">No entanto, continua </w:t>
      </w:r>
      <w:proofErr w:type="spellStart"/>
      <w:r w:rsidRPr="00B179E4">
        <w:rPr>
          <w:sz w:val="20"/>
          <w:szCs w:val="20"/>
        </w:rPr>
        <w:t>Blackburn</w:t>
      </w:r>
      <w:proofErr w:type="spellEnd"/>
      <w:r w:rsidRPr="00B179E4">
        <w:rPr>
          <w:sz w:val="20"/>
          <w:szCs w:val="20"/>
        </w:rPr>
        <w:t xml:space="preserve">, o facto de não ser possível circunscrever </w:t>
      </w:r>
      <w:r w:rsidR="005A6128">
        <w:rPr>
          <w:sz w:val="20"/>
          <w:szCs w:val="20"/>
        </w:rPr>
        <w:t xml:space="preserve">descritivamente </w:t>
      </w:r>
      <w:r w:rsidRPr="00B179E4">
        <w:rPr>
          <w:sz w:val="20"/>
          <w:szCs w:val="20"/>
        </w:rPr>
        <w:t xml:space="preserve">o ‘tipo’ de coisas que </w:t>
      </w:r>
      <w:r w:rsidR="005A6128">
        <w:rPr>
          <w:sz w:val="20"/>
          <w:szCs w:val="20"/>
        </w:rPr>
        <w:t>c</w:t>
      </w:r>
      <w:r w:rsidR="00B2480A" w:rsidRPr="00B179E4">
        <w:rPr>
          <w:sz w:val="20"/>
          <w:szCs w:val="20"/>
        </w:rPr>
        <w:t>onsidera</w:t>
      </w:r>
      <w:r w:rsidR="005A6128">
        <w:rPr>
          <w:sz w:val="20"/>
          <w:szCs w:val="20"/>
        </w:rPr>
        <w:t>mos</w:t>
      </w:r>
      <w:r w:rsidR="007D57CE">
        <w:rPr>
          <w:sz w:val="20"/>
          <w:szCs w:val="20"/>
        </w:rPr>
        <w:t xml:space="preserve"> bondosas</w:t>
      </w:r>
      <w:r w:rsidR="00B2480A" w:rsidRPr="00B179E4">
        <w:rPr>
          <w:sz w:val="20"/>
          <w:szCs w:val="20"/>
        </w:rPr>
        <w:t xml:space="preserve"> ou </w:t>
      </w:r>
      <w:r w:rsidR="007D57CE">
        <w:rPr>
          <w:sz w:val="20"/>
          <w:szCs w:val="20"/>
        </w:rPr>
        <w:t>cruéis</w:t>
      </w:r>
      <w:r w:rsidRPr="00B179E4">
        <w:rPr>
          <w:b/>
          <w:sz w:val="20"/>
          <w:szCs w:val="20"/>
        </w:rPr>
        <w:t xml:space="preserve"> não significa que não estejamos de facto, em cada ocas</w:t>
      </w:r>
      <w:r w:rsidR="00B2480A" w:rsidRPr="00B179E4">
        <w:rPr>
          <w:b/>
          <w:sz w:val="20"/>
          <w:szCs w:val="20"/>
        </w:rPr>
        <w:t>ião, a reagir a um traço</w:t>
      </w:r>
      <w:r w:rsidRPr="00B179E4">
        <w:rPr>
          <w:b/>
          <w:sz w:val="20"/>
          <w:szCs w:val="20"/>
        </w:rPr>
        <w:t xml:space="preserve"> </w:t>
      </w:r>
      <w:proofErr w:type="spellStart"/>
      <w:r w:rsidRPr="00B179E4">
        <w:rPr>
          <w:b/>
          <w:sz w:val="20"/>
          <w:szCs w:val="20"/>
        </w:rPr>
        <w:t>objectivo</w:t>
      </w:r>
      <w:proofErr w:type="spellEnd"/>
      <w:r w:rsidRPr="00B179E4">
        <w:rPr>
          <w:b/>
          <w:sz w:val="20"/>
          <w:szCs w:val="20"/>
        </w:rPr>
        <w:t xml:space="preserve"> do mundo.</w:t>
      </w:r>
      <w:r w:rsidRPr="00B179E4">
        <w:rPr>
          <w:sz w:val="20"/>
          <w:szCs w:val="20"/>
        </w:rPr>
        <w:t xml:space="preserve"> O próprio </w:t>
      </w:r>
      <w:proofErr w:type="spellStart"/>
      <w:r w:rsidRPr="00B179E4">
        <w:rPr>
          <w:sz w:val="20"/>
          <w:szCs w:val="20"/>
        </w:rPr>
        <w:t>McDowell</w:t>
      </w:r>
      <w:proofErr w:type="spellEnd"/>
      <w:r w:rsidRPr="00B179E4">
        <w:rPr>
          <w:sz w:val="20"/>
          <w:szCs w:val="20"/>
        </w:rPr>
        <w:t xml:space="preserve"> admite como plausível a ideia de </w:t>
      </w:r>
      <w:r w:rsidRPr="00B179E4">
        <w:rPr>
          <w:b/>
          <w:sz w:val="20"/>
          <w:szCs w:val="20"/>
        </w:rPr>
        <w:t>superveniência</w:t>
      </w:r>
      <w:r w:rsidRPr="00B179E4">
        <w:rPr>
          <w:sz w:val="20"/>
          <w:szCs w:val="20"/>
        </w:rPr>
        <w:t xml:space="preserve"> – que as classificações </w:t>
      </w:r>
      <w:r w:rsidR="00B2480A" w:rsidRPr="00B179E4">
        <w:rPr>
          <w:sz w:val="20"/>
          <w:szCs w:val="20"/>
        </w:rPr>
        <w:t xml:space="preserve">avaliativas sobrevêm </w:t>
      </w:r>
      <w:r w:rsidRPr="00B179E4">
        <w:rPr>
          <w:sz w:val="20"/>
          <w:szCs w:val="20"/>
        </w:rPr>
        <w:t>às classificações não-avaliativas (p. 202). O que se quer dizer com isso é que determinad</w:t>
      </w:r>
      <w:r w:rsidR="00B2480A" w:rsidRPr="00B179E4">
        <w:rPr>
          <w:sz w:val="20"/>
          <w:szCs w:val="20"/>
        </w:rPr>
        <w:t xml:space="preserve">as situações são </w:t>
      </w:r>
      <w:r w:rsidRPr="00B179E4">
        <w:rPr>
          <w:sz w:val="20"/>
          <w:szCs w:val="20"/>
        </w:rPr>
        <w:t xml:space="preserve">moralmente admiráveis, etc., em virtude de outras propriedades. Mas dizer que outras propriedades são essas é uma dificuldade que não é maior para o </w:t>
      </w:r>
      <w:proofErr w:type="spellStart"/>
      <w:r w:rsidRPr="00B179E4">
        <w:rPr>
          <w:sz w:val="20"/>
          <w:szCs w:val="20"/>
        </w:rPr>
        <w:t>projectivista</w:t>
      </w:r>
      <w:proofErr w:type="spellEnd"/>
      <w:r w:rsidRPr="00B179E4">
        <w:rPr>
          <w:sz w:val="20"/>
          <w:szCs w:val="20"/>
        </w:rPr>
        <w:t xml:space="preserve"> do que para o realista. </w:t>
      </w:r>
    </w:p>
    <w:p w:rsidR="00DF61AC" w:rsidRPr="00B179E4" w:rsidRDefault="00DF61AC" w:rsidP="00B179E4">
      <w:pPr>
        <w:pStyle w:val="SemEspaamento"/>
        <w:jc w:val="both"/>
        <w:rPr>
          <w:sz w:val="20"/>
          <w:szCs w:val="20"/>
        </w:rPr>
      </w:pPr>
    </w:p>
    <w:p w:rsidR="00D028B5" w:rsidRPr="00D028B5" w:rsidRDefault="00B2480A" w:rsidP="00D028B5">
      <w:pPr>
        <w:pStyle w:val="SemEspaamento"/>
        <w:rPr>
          <w:sz w:val="20"/>
          <w:szCs w:val="20"/>
        </w:rPr>
      </w:pPr>
      <w:r w:rsidRPr="00D028B5">
        <w:rPr>
          <w:b/>
          <w:sz w:val="20"/>
          <w:szCs w:val="20"/>
        </w:rPr>
        <w:t xml:space="preserve">2. </w:t>
      </w:r>
      <w:proofErr w:type="spellStart"/>
      <w:r w:rsidRPr="00D028B5">
        <w:rPr>
          <w:b/>
          <w:sz w:val="20"/>
          <w:szCs w:val="20"/>
        </w:rPr>
        <w:t>McDowell</w:t>
      </w:r>
      <w:proofErr w:type="spellEnd"/>
      <w:r w:rsidRPr="00D028B5">
        <w:rPr>
          <w:b/>
          <w:sz w:val="20"/>
          <w:szCs w:val="20"/>
        </w:rPr>
        <w:t xml:space="preserve"> continua servindo-se de </w:t>
      </w:r>
      <w:proofErr w:type="spellStart"/>
      <w:r w:rsidRPr="00D028B5">
        <w:rPr>
          <w:b/>
          <w:sz w:val="20"/>
          <w:szCs w:val="20"/>
        </w:rPr>
        <w:t>Wittgenstein</w:t>
      </w:r>
      <w:proofErr w:type="spellEnd"/>
      <w:r w:rsidRPr="00D028B5">
        <w:rPr>
          <w:b/>
          <w:sz w:val="20"/>
          <w:szCs w:val="20"/>
        </w:rPr>
        <w:t>:</w:t>
      </w:r>
      <w:r w:rsidRPr="00D028B5">
        <w:rPr>
          <w:sz w:val="20"/>
          <w:szCs w:val="20"/>
        </w:rPr>
        <w:t xml:space="preserve"> a ideia de que o pensamento e o discurso moral só fazem sentido se pudermos ancorá-los nessa propriedade </w:t>
      </w:r>
      <w:proofErr w:type="spellStart"/>
      <w:r w:rsidRPr="00D028B5">
        <w:rPr>
          <w:sz w:val="20"/>
          <w:szCs w:val="20"/>
        </w:rPr>
        <w:t>objectiva</w:t>
      </w:r>
      <w:proofErr w:type="spellEnd"/>
      <w:r w:rsidRPr="00D028B5">
        <w:rPr>
          <w:sz w:val="20"/>
          <w:szCs w:val="20"/>
        </w:rPr>
        <w:t xml:space="preserve"> é um </w:t>
      </w:r>
      <w:r w:rsidRPr="007E6442">
        <w:rPr>
          <w:b/>
          <w:sz w:val="20"/>
          <w:szCs w:val="20"/>
        </w:rPr>
        <w:t>pressuposto pré-</w:t>
      </w:r>
      <w:proofErr w:type="spellStart"/>
      <w:r w:rsidRPr="007E6442">
        <w:rPr>
          <w:b/>
          <w:sz w:val="20"/>
          <w:szCs w:val="20"/>
        </w:rPr>
        <w:t>wittgensteiniano</w:t>
      </w:r>
      <w:proofErr w:type="spellEnd"/>
      <w:r w:rsidRPr="00D028B5">
        <w:rPr>
          <w:sz w:val="20"/>
          <w:szCs w:val="20"/>
        </w:rPr>
        <w:t xml:space="preserve">, decorrente de uma procura de </w:t>
      </w:r>
      <w:proofErr w:type="spellStart"/>
      <w:r w:rsidRPr="00D028B5">
        <w:rPr>
          <w:sz w:val="20"/>
          <w:szCs w:val="20"/>
        </w:rPr>
        <w:t>objectividade</w:t>
      </w:r>
      <w:proofErr w:type="spellEnd"/>
      <w:r w:rsidRPr="00D028B5">
        <w:rPr>
          <w:sz w:val="20"/>
          <w:szCs w:val="20"/>
        </w:rPr>
        <w:t xml:space="preserve"> e fundamento para as nossas práticas que é ilusória e </w:t>
      </w:r>
      <w:r w:rsidR="007D57CE">
        <w:rPr>
          <w:sz w:val="20"/>
          <w:szCs w:val="20"/>
        </w:rPr>
        <w:t xml:space="preserve">absolutamente </w:t>
      </w:r>
      <w:r w:rsidRPr="00D028B5">
        <w:rPr>
          <w:sz w:val="20"/>
          <w:szCs w:val="20"/>
        </w:rPr>
        <w:t>não necessária.</w:t>
      </w:r>
    </w:p>
    <w:p w:rsidR="00B2480A" w:rsidRDefault="00B2480A" w:rsidP="00D028B5">
      <w:pPr>
        <w:pStyle w:val="SemEspaamento"/>
        <w:rPr>
          <w:sz w:val="20"/>
          <w:szCs w:val="20"/>
        </w:rPr>
      </w:pPr>
      <w:r w:rsidRPr="00D028B5">
        <w:rPr>
          <w:sz w:val="20"/>
          <w:szCs w:val="20"/>
        </w:rPr>
        <w:t xml:space="preserve">A ideia fundamental é esta: o não-cognitivismo supõe que, por muito difícil que seja fazer essa identificação, </w:t>
      </w:r>
      <w:r w:rsidRPr="00D028B5">
        <w:rPr>
          <w:i/>
          <w:sz w:val="20"/>
          <w:szCs w:val="20"/>
        </w:rPr>
        <w:t>tem de haver</w:t>
      </w:r>
      <w:r w:rsidRPr="00D028B5">
        <w:rPr>
          <w:sz w:val="20"/>
          <w:szCs w:val="20"/>
        </w:rPr>
        <w:t xml:space="preserve"> uma propriedade do mundo (do mundo tal como ele é) que possamos identificar como comum a todas as situações que caem sob um determinado conceito valorativo. </w:t>
      </w:r>
      <w:r w:rsidR="00D028B5">
        <w:rPr>
          <w:sz w:val="20"/>
          <w:szCs w:val="20"/>
        </w:rPr>
        <w:t>S</w:t>
      </w:r>
      <w:r w:rsidRPr="00D028B5">
        <w:rPr>
          <w:sz w:val="20"/>
          <w:szCs w:val="20"/>
        </w:rPr>
        <w:t xml:space="preserve">ó desta forma podemos considerar que estamos a fazer uma aplicação </w:t>
      </w:r>
      <w:proofErr w:type="spellStart"/>
      <w:r w:rsidRPr="00D028B5">
        <w:rPr>
          <w:sz w:val="20"/>
          <w:szCs w:val="20"/>
        </w:rPr>
        <w:t>correcta</w:t>
      </w:r>
      <w:proofErr w:type="spellEnd"/>
      <w:r w:rsidRPr="00D028B5">
        <w:rPr>
          <w:sz w:val="20"/>
          <w:szCs w:val="20"/>
        </w:rPr>
        <w:t xml:space="preserve"> dos conceitos, que sempre que dizemos de alguma coisa que é cruel, estamos a ser consistentes – estamos a aplicar os mesmos conceitos em situações idênticas. Caso contrário nem sequer poderíamos falar de juízos, com</w:t>
      </w:r>
      <w:r w:rsidR="00D028B5">
        <w:rPr>
          <w:sz w:val="20"/>
          <w:szCs w:val="20"/>
        </w:rPr>
        <w:t>o</w:t>
      </w:r>
      <w:r w:rsidRPr="00D028B5">
        <w:rPr>
          <w:sz w:val="20"/>
          <w:szCs w:val="20"/>
        </w:rPr>
        <w:t xml:space="preserve"> pretensões de verdade</w:t>
      </w:r>
      <w:r w:rsidR="00434EF0" w:rsidRPr="00D028B5">
        <w:rPr>
          <w:sz w:val="20"/>
          <w:szCs w:val="20"/>
        </w:rPr>
        <w:t xml:space="preserve"> - a linguagem avaliativa poderia ser assimilada a uma espécie de exclamação mas nunca a um caso paradigmático de aplicação de conceitos.</w:t>
      </w:r>
      <w:r w:rsidR="0019162F" w:rsidRPr="00D028B5">
        <w:rPr>
          <w:sz w:val="20"/>
          <w:szCs w:val="20"/>
        </w:rPr>
        <w:t xml:space="preserve"> (cit. 1)</w:t>
      </w:r>
    </w:p>
    <w:p w:rsidR="00D028B5" w:rsidRPr="00D028B5" w:rsidRDefault="00D028B5" w:rsidP="00D028B5">
      <w:pPr>
        <w:pStyle w:val="SemEspaamento"/>
        <w:rPr>
          <w:sz w:val="20"/>
          <w:szCs w:val="20"/>
        </w:rPr>
      </w:pPr>
    </w:p>
    <w:p w:rsidR="0019162F" w:rsidRPr="00D028B5" w:rsidRDefault="0019162F" w:rsidP="00B179E4">
      <w:pPr>
        <w:pStyle w:val="SemEspaamento"/>
        <w:jc w:val="both"/>
        <w:rPr>
          <w:sz w:val="20"/>
          <w:szCs w:val="20"/>
        </w:rPr>
      </w:pPr>
      <w:r w:rsidRPr="00D028B5">
        <w:rPr>
          <w:sz w:val="20"/>
          <w:szCs w:val="20"/>
        </w:rPr>
        <w:t xml:space="preserve">O que </w:t>
      </w:r>
      <w:proofErr w:type="spellStart"/>
      <w:r w:rsidRPr="00D028B5">
        <w:rPr>
          <w:sz w:val="20"/>
          <w:szCs w:val="20"/>
        </w:rPr>
        <w:t>McDowell</w:t>
      </w:r>
      <w:proofErr w:type="spellEnd"/>
      <w:r w:rsidRPr="00D028B5">
        <w:rPr>
          <w:sz w:val="20"/>
          <w:szCs w:val="20"/>
        </w:rPr>
        <w:t xml:space="preserve"> vai tentar mostrar é que só </w:t>
      </w:r>
      <w:proofErr w:type="gramStart"/>
      <w:r w:rsidRPr="00D028B5">
        <w:rPr>
          <w:sz w:val="20"/>
          <w:szCs w:val="20"/>
        </w:rPr>
        <w:t>precisamos</w:t>
      </w:r>
      <w:proofErr w:type="gramEnd"/>
      <w:r w:rsidRPr="00D028B5">
        <w:rPr>
          <w:sz w:val="20"/>
          <w:szCs w:val="20"/>
        </w:rPr>
        <w:t xml:space="preserve"> de querer assegurar esse sentido de </w:t>
      </w:r>
      <w:proofErr w:type="spellStart"/>
      <w:r w:rsidRPr="00D028B5">
        <w:rPr>
          <w:sz w:val="20"/>
          <w:szCs w:val="20"/>
        </w:rPr>
        <w:t>objectividade</w:t>
      </w:r>
      <w:proofErr w:type="spellEnd"/>
      <w:r w:rsidRPr="00D028B5">
        <w:rPr>
          <w:sz w:val="20"/>
          <w:szCs w:val="20"/>
        </w:rPr>
        <w:t xml:space="preserve"> – de que há uma propriedade </w:t>
      </w:r>
      <w:proofErr w:type="spellStart"/>
      <w:r w:rsidRPr="00D028B5">
        <w:rPr>
          <w:sz w:val="20"/>
          <w:szCs w:val="20"/>
        </w:rPr>
        <w:t>objectiva</w:t>
      </w:r>
      <w:proofErr w:type="spellEnd"/>
      <w:r w:rsidRPr="00D028B5">
        <w:rPr>
          <w:sz w:val="20"/>
          <w:szCs w:val="20"/>
        </w:rPr>
        <w:t xml:space="preserve"> (pertencente ao mundo ‘tal como ele é’) comum a todos os casos de </w:t>
      </w:r>
      <w:proofErr w:type="spellStart"/>
      <w:r w:rsidRPr="00D028B5">
        <w:rPr>
          <w:sz w:val="20"/>
          <w:szCs w:val="20"/>
        </w:rPr>
        <w:t>acções</w:t>
      </w:r>
      <w:proofErr w:type="spellEnd"/>
      <w:r w:rsidRPr="00D028B5">
        <w:rPr>
          <w:sz w:val="20"/>
          <w:szCs w:val="20"/>
        </w:rPr>
        <w:t xml:space="preserve"> moralmente admiráveis, por exemplo – se partirmos de uma </w:t>
      </w:r>
      <w:r w:rsidR="007E6442">
        <w:rPr>
          <w:sz w:val="20"/>
          <w:szCs w:val="20"/>
        </w:rPr>
        <w:t xml:space="preserve">imagem </w:t>
      </w:r>
      <w:r w:rsidRPr="00D028B5">
        <w:rPr>
          <w:sz w:val="20"/>
          <w:szCs w:val="20"/>
        </w:rPr>
        <w:t xml:space="preserve">da relação pensamento-realidade que </w:t>
      </w:r>
      <w:proofErr w:type="spellStart"/>
      <w:r w:rsidRPr="00D028B5">
        <w:rPr>
          <w:sz w:val="20"/>
          <w:szCs w:val="20"/>
        </w:rPr>
        <w:t>Wittgenstein</w:t>
      </w:r>
      <w:proofErr w:type="spellEnd"/>
      <w:r w:rsidRPr="00D028B5">
        <w:rPr>
          <w:sz w:val="20"/>
          <w:szCs w:val="20"/>
        </w:rPr>
        <w:t xml:space="preserve"> já nos mostrou ser ilusória.</w:t>
      </w:r>
    </w:p>
    <w:p w:rsidR="0019162F" w:rsidRPr="00D028B5" w:rsidRDefault="0019162F" w:rsidP="00B179E4">
      <w:pPr>
        <w:pStyle w:val="SemEspaamento"/>
        <w:jc w:val="both"/>
        <w:rPr>
          <w:sz w:val="20"/>
          <w:szCs w:val="20"/>
        </w:rPr>
      </w:pPr>
      <w:r w:rsidRPr="00D028B5">
        <w:rPr>
          <w:rFonts w:cstheme="minorHAnsi"/>
          <w:sz w:val="20"/>
          <w:szCs w:val="20"/>
        </w:rPr>
        <w:t>↓</w:t>
      </w:r>
    </w:p>
    <w:p w:rsidR="0019162F" w:rsidRPr="00D028B5" w:rsidRDefault="0019162F" w:rsidP="00B179E4">
      <w:pPr>
        <w:pStyle w:val="SemEspaamento"/>
        <w:jc w:val="both"/>
        <w:rPr>
          <w:sz w:val="20"/>
          <w:szCs w:val="20"/>
        </w:rPr>
      </w:pPr>
      <w:r w:rsidRPr="00D028B5">
        <w:rPr>
          <w:sz w:val="20"/>
          <w:szCs w:val="20"/>
        </w:rPr>
        <w:lastRenderedPageBreak/>
        <w:t xml:space="preserve">A imagem em que tendemos a pensar quando pensamos em casos de ‘fazer a mesma coisa’ (por exemplo, </w:t>
      </w:r>
      <w:r w:rsidR="002B742D" w:rsidRPr="00D028B5">
        <w:rPr>
          <w:sz w:val="20"/>
          <w:szCs w:val="20"/>
        </w:rPr>
        <w:t>aplicar</w:t>
      </w:r>
      <w:r w:rsidRPr="00D028B5">
        <w:rPr>
          <w:sz w:val="20"/>
          <w:szCs w:val="20"/>
        </w:rPr>
        <w:t xml:space="preserve"> um mesmo conceito a diferentes </w:t>
      </w:r>
      <w:proofErr w:type="spellStart"/>
      <w:r w:rsidRPr="00D028B5">
        <w:rPr>
          <w:sz w:val="20"/>
          <w:szCs w:val="20"/>
        </w:rPr>
        <w:t>objectos</w:t>
      </w:r>
      <w:proofErr w:type="spellEnd"/>
      <w:r w:rsidRPr="00D028B5">
        <w:rPr>
          <w:sz w:val="20"/>
          <w:szCs w:val="20"/>
        </w:rPr>
        <w:t xml:space="preserve">/situações) é a imagem de acordo com a qual estamos a </w:t>
      </w:r>
      <w:r w:rsidRPr="008C3AAC">
        <w:rPr>
          <w:b/>
          <w:sz w:val="20"/>
          <w:szCs w:val="20"/>
        </w:rPr>
        <w:t>seguir regras</w:t>
      </w:r>
      <w:r w:rsidRPr="00D028B5">
        <w:rPr>
          <w:sz w:val="20"/>
          <w:szCs w:val="20"/>
        </w:rPr>
        <w:t xml:space="preserve"> que existem independentemente e para lá das respostas e </w:t>
      </w:r>
      <w:proofErr w:type="spellStart"/>
      <w:r w:rsidRPr="00D028B5">
        <w:rPr>
          <w:sz w:val="20"/>
          <w:szCs w:val="20"/>
        </w:rPr>
        <w:t>reacções</w:t>
      </w:r>
      <w:proofErr w:type="spellEnd"/>
      <w:r w:rsidRPr="00D028B5">
        <w:rPr>
          <w:sz w:val="20"/>
          <w:szCs w:val="20"/>
        </w:rPr>
        <w:t xml:space="preserve"> que adquirimos quando aprendemos a fazer, quando aprendemos a própria prática</w:t>
      </w:r>
      <w:r w:rsidR="008C3AAC">
        <w:rPr>
          <w:sz w:val="20"/>
          <w:szCs w:val="20"/>
        </w:rPr>
        <w:t xml:space="preserve"> (a usar os conceitos)</w:t>
      </w:r>
      <w:r w:rsidRPr="00D028B5">
        <w:rPr>
          <w:sz w:val="20"/>
          <w:szCs w:val="20"/>
        </w:rPr>
        <w:t>. (cit. 2)</w:t>
      </w:r>
    </w:p>
    <w:p w:rsidR="0019162F" w:rsidRPr="00B179E4" w:rsidRDefault="0019162F" w:rsidP="00B179E4">
      <w:pPr>
        <w:spacing w:line="240" w:lineRule="auto"/>
        <w:jc w:val="both"/>
        <w:rPr>
          <w:sz w:val="20"/>
          <w:szCs w:val="20"/>
        </w:rPr>
      </w:pPr>
      <w:r w:rsidRPr="00D028B5">
        <w:rPr>
          <w:sz w:val="20"/>
          <w:szCs w:val="20"/>
        </w:rPr>
        <w:t>Ora isto não é assim – não há qualquer regra, independentemente ou</w:t>
      </w:r>
      <w:r w:rsidR="008C3AAC">
        <w:rPr>
          <w:sz w:val="20"/>
          <w:szCs w:val="20"/>
        </w:rPr>
        <w:t xml:space="preserve"> para além da própria prática, </w:t>
      </w:r>
      <w:r w:rsidRPr="00D028B5">
        <w:rPr>
          <w:sz w:val="20"/>
          <w:szCs w:val="20"/>
        </w:rPr>
        <w:t xml:space="preserve">para a qual possamos apontar para mostrar porque é que devemos classificar esta </w:t>
      </w:r>
      <w:proofErr w:type="spellStart"/>
      <w:r w:rsidRPr="00D028B5">
        <w:rPr>
          <w:sz w:val="20"/>
          <w:szCs w:val="20"/>
        </w:rPr>
        <w:t>acção</w:t>
      </w:r>
      <w:proofErr w:type="spellEnd"/>
      <w:r w:rsidRPr="00D028B5">
        <w:rPr>
          <w:sz w:val="20"/>
          <w:szCs w:val="20"/>
        </w:rPr>
        <w:t xml:space="preserve"> como cruel, por exemplo. Nem mesmo nas situações ideais isso funciona, como no caso originalmente apresentado</w:t>
      </w:r>
      <w:r w:rsidRPr="00B179E4">
        <w:rPr>
          <w:sz w:val="20"/>
          <w:szCs w:val="20"/>
        </w:rPr>
        <w:t xml:space="preserve"> por </w:t>
      </w:r>
      <w:proofErr w:type="spellStart"/>
      <w:r w:rsidRPr="00B179E4">
        <w:rPr>
          <w:sz w:val="20"/>
          <w:szCs w:val="20"/>
        </w:rPr>
        <w:t>Wittgenstein</w:t>
      </w:r>
      <w:proofErr w:type="spellEnd"/>
      <w:r w:rsidRPr="00B179E4">
        <w:rPr>
          <w:sz w:val="20"/>
          <w:szCs w:val="20"/>
        </w:rPr>
        <w:t xml:space="preserve"> de continuar uma série de números partindo da instrução ‘somar 2’. Para onde podemos apontar para saber se o que estamos a fazer é </w:t>
      </w:r>
      <w:proofErr w:type="spellStart"/>
      <w:r w:rsidRPr="00B179E4">
        <w:rPr>
          <w:sz w:val="20"/>
          <w:szCs w:val="20"/>
        </w:rPr>
        <w:t>correcto</w:t>
      </w:r>
      <w:proofErr w:type="spellEnd"/>
      <w:r w:rsidRPr="00B179E4">
        <w:rPr>
          <w:sz w:val="20"/>
          <w:szCs w:val="20"/>
        </w:rPr>
        <w:t>? Tudo o que podemos fazer é apontar para ‘o modo como se faz’: seguir regras é uma praxis, não é consultar uma fórmula na cabeça que guia o comportamento.</w:t>
      </w:r>
    </w:p>
    <w:p w:rsidR="0019162F" w:rsidRPr="00B179E4" w:rsidRDefault="0019162F" w:rsidP="00B179E4">
      <w:pPr>
        <w:pStyle w:val="SemEspaamento"/>
        <w:jc w:val="both"/>
        <w:rPr>
          <w:sz w:val="20"/>
          <w:szCs w:val="20"/>
        </w:rPr>
      </w:pPr>
      <w:r w:rsidRPr="00B179E4">
        <w:rPr>
          <w:b/>
          <w:sz w:val="20"/>
          <w:szCs w:val="20"/>
        </w:rPr>
        <w:t xml:space="preserve">O ponto de </w:t>
      </w:r>
      <w:proofErr w:type="spellStart"/>
      <w:r w:rsidRPr="00B179E4">
        <w:rPr>
          <w:b/>
          <w:sz w:val="20"/>
          <w:szCs w:val="20"/>
        </w:rPr>
        <w:t>Wittgenstein</w:t>
      </w:r>
      <w:proofErr w:type="spellEnd"/>
      <w:r w:rsidRPr="00B179E4">
        <w:rPr>
          <w:b/>
          <w:sz w:val="20"/>
          <w:szCs w:val="20"/>
        </w:rPr>
        <w:t xml:space="preserve"> (e </w:t>
      </w:r>
      <w:proofErr w:type="spellStart"/>
      <w:r w:rsidRPr="00B179E4">
        <w:rPr>
          <w:b/>
          <w:sz w:val="20"/>
          <w:szCs w:val="20"/>
        </w:rPr>
        <w:t>McDowell</w:t>
      </w:r>
      <w:proofErr w:type="spellEnd"/>
      <w:r w:rsidRPr="00B179E4">
        <w:rPr>
          <w:b/>
          <w:sz w:val="20"/>
          <w:szCs w:val="20"/>
        </w:rPr>
        <w:t xml:space="preserve">) não é um ponto </w:t>
      </w:r>
      <w:proofErr w:type="spellStart"/>
      <w:r w:rsidRPr="00B179E4">
        <w:rPr>
          <w:b/>
          <w:sz w:val="20"/>
          <w:szCs w:val="20"/>
        </w:rPr>
        <w:t>céptico</w:t>
      </w:r>
      <w:proofErr w:type="spellEnd"/>
      <w:r w:rsidRPr="00B179E4">
        <w:rPr>
          <w:sz w:val="20"/>
          <w:szCs w:val="20"/>
        </w:rPr>
        <w:t xml:space="preserve"> – não é dizer que nada nos garante que estejamos a fazer a coisa do modo </w:t>
      </w:r>
      <w:proofErr w:type="spellStart"/>
      <w:r w:rsidRPr="00B179E4">
        <w:rPr>
          <w:sz w:val="20"/>
          <w:szCs w:val="20"/>
        </w:rPr>
        <w:t>correcto</w:t>
      </w:r>
      <w:proofErr w:type="spellEnd"/>
      <w:r w:rsidRPr="00B179E4">
        <w:rPr>
          <w:sz w:val="20"/>
          <w:szCs w:val="20"/>
        </w:rPr>
        <w:t xml:space="preserve"> (a adicionar 2, a avaliar uma </w:t>
      </w:r>
      <w:proofErr w:type="spellStart"/>
      <w:r w:rsidRPr="00B179E4">
        <w:rPr>
          <w:sz w:val="20"/>
          <w:szCs w:val="20"/>
        </w:rPr>
        <w:t>acção</w:t>
      </w:r>
      <w:proofErr w:type="spellEnd"/>
      <w:r w:rsidRPr="00B179E4">
        <w:rPr>
          <w:sz w:val="20"/>
          <w:szCs w:val="20"/>
        </w:rPr>
        <w:t xml:space="preserve"> como cruel). De facto, nós temos confiança em como estamos a fazer o que devíamos fazer; nós acreditamos que somos capazes de continuar a ‘fazer do mesmo modo’. Mas porque é que sabemos isto? Qual é o fundamento</w:t>
      </w:r>
      <w:r w:rsidR="00D028B5">
        <w:rPr>
          <w:sz w:val="20"/>
          <w:szCs w:val="20"/>
        </w:rPr>
        <w:t xml:space="preserve"> dessa crença e dessa capacidade</w:t>
      </w:r>
      <w:r w:rsidRPr="00B179E4">
        <w:rPr>
          <w:sz w:val="20"/>
          <w:szCs w:val="20"/>
        </w:rPr>
        <w:t xml:space="preserve">? </w:t>
      </w:r>
      <w:proofErr w:type="spellStart"/>
      <w:r w:rsidRPr="00B179E4">
        <w:rPr>
          <w:sz w:val="20"/>
          <w:szCs w:val="20"/>
        </w:rPr>
        <w:t>Wittgenstein</w:t>
      </w:r>
      <w:proofErr w:type="spellEnd"/>
      <w:r w:rsidRPr="00B179E4">
        <w:rPr>
          <w:sz w:val="20"/>
          <w:szCs w:val="20"/>
        </w:rPr>
        <w:t>/</w:t>
      </w:r>
      <w:proofErr w:type="spellStart"/>
      <w:r w:rsidRPr="00B179E4">
        <w:rPr>
          <w:sz w:val="20"/>
          <w:szCs w:val="20"/>
        </w:rPr>
        <w:t>McDowell</w:t>
      </w:r>
      <w:proofErr w:type="spellEnd"/>
      <w:r w:rsidRPr="00B179E4">
        <w:rPr>
          <w:sz w:val="20"/>
          <w:szCs w:val="20"/>
        </w:rPr>
        <w:t xml:space="preserve"> dirá que não há qualquer fundamento, que não podemos ir além das próprias práticas, o que temos é apenas uma </w:t>
      </w:r>
      <w:r w:rsidR="00BE2457" w:rsidRPr="00B179E4">
        <w:rPr>
          <w:sz w:val="20"/>
          <w:szCs w:val="20"/>
        </w:rPr>
        <w:t xml:space="preserve">‘congruência de </w:t>
      </w:r>
      <w:proofErr w:type="spellStart"/>
      <w:r w:rsidR="00BE2457" w:rsidRPr="00B179E4">
        <w:rPr>
          <w:sz w:val="20"/>
          <w:szCs w:val="20"/>
        </w:rPr>
        <w:t>subjectividades</w:t>
      </w:r>
      <w:proofErr w:type="spellEnd"/>
      <w:r w:rsidR="00BE2457" w:rsidRPr="00B179E4">
        <w:rPr>
          <w:sz w:val="20"/>
          <w:szCs w:val="20"/>
        </w:rPr>
        <w:t xml:space="preserve">’ </w:t>
      </w:r>
      <w:r w:rsidRPr="00B179E4">
        <w:rPr>
          <w:sz w:val="20"/>
          <w:szCs w:val="20"/>
        </w:rPr>
        <w:t>– mas que isso não precisa ser aterrorizador/problemático. (cit. 3</w:t>
      </w:r>
      <w:r w:rsidR="00BE2457" w:rsidRPr="00B179E4">
        <w:rPr>
          <w:sz w:val="20"/>
          <w:szCs w:val="20"/>
        </w:rPr>
        <w:t xml:space="preserve"> </w:t>
      </w:r>
      <w:proofErr w:type="gramStart"/>
      <w:r w:rsidR="00BE2457" w:rsidRPr="00B179E4">
        <w:rPr>
          <w:sz w:val="20"/>
          <w:szCs w:val="20"/>
        </w:rPr>
        <w:t>e</w:t>
      </w:r>
      <w:proofErr w:type="gramEnd"/>
      <w:r w:rsidR="00BE2457" w:rsidRPr="00B179E4">
        <w:rPr>
          <w:sz w:val="20"/>
          <w:szCs w:val="20"/>
        </w:rPr>
        <w:t xml:space="preserve"> 4</w:t>
      </w:r>
      <w:r w:rsidRPr="00B179E4">
        <w:rPr>
          <w:sz w:val="20"/>
          <w:szCs w:val="20"/>
        </w:rPr>
        <w:t xml:space="preserve">) </w:t>
      </w:r>
    </w:p>
    <w:p w:rsidR="002B742D" w:rsidRPr="00B179E4" w:rsidRDefault="002B742D" w:rsidP="00B179E4">
      <w:pPr>
        <w:pStyle w:val="SemEspaamento"/>
        <w:jc w:val="both"/>
        <w:rPr>
          <w:sz w:val="20"/>
          <w:szCs w:val="20"/>
        </w:rPr>
      </w:pPr>
      <w:r w:rsidRPr="00B179E4">
        <w:rPr>
          <w:rFonts w:cstheme="minorHAnsi"/>
          <w:sz w:val="20"/>
          <w:szCs w:val="20"/>
        </w:rPr>
        <w:t>↓</w:t>
      </w:r>
    </w:p>
    <w:p w:rsidR="002B742D" w:rsidRPr="00B179E4" w:rsidRDefault="002B742D" w:rsidP="00B179E4">
      <w:pPr>
        <w:pStyle w:val="SemEspaamento"/>
        <w:jc w:val="both"/>
        <w:rPr>
          <w:b/>
          <w:sz w:val="20"/>
          <w:szCs w:val="20"/>
        </w:rPr>
      </w:pPr>
      <w:r w:rsidRPr="00B179E4">
        <w:rPr>
          <w:b/>
          <w:sz w:val="20"/>
          <w:szCs w:val="20"/>
        </w:rPr>
        <w:t xml:space="preserve">Isto não significa cair no relativismo, ou no </w:t>
      </w:r>
      <w:proofErr w:type="spellStart"/>
      <w:r w:rsidRPr="00B179E4">
        <w:rPr>
          <w:b/>
          <w:sz w:val="20"/>
          <w:szCs w:val="20"/>
        </w:rPr>
        <w:t>subjectivismo</w:t>
      </w:r>
      <w:proofErr w:type="spellEnd"/>
      <w:r w:rsidRPr="00B179E4">
        <w:rPr>
          <w:b/>
          <w:sz w:val="20"/>
          <w:szCs w:val="20"/>
        </w:rPr>
        <w:t>?</w:t>
      </w:r>
    </w:p>
    <w:p w:rsidR="002B742D" w:rsidRPr="00B179E4" w:rsidRDefault="002B742D" w:rsidP="00B179E4">
      <w:pPr>
        <w:spacing w:line="240" w:lineRule="auto"/>
        <w:jc w:val="both"/>
        <w:rPr>
          <w:sz w:val="20"/>
          <w:szCs w:val="20"/>
        </w:rPr>
      </w:pPr>
      <w:r w:rsidRPr="00B179E4">
        <w:rPr>
          <w:sz w:val="20"/>
          <w:szCs w:val="20"/>
        </w:rPr>
        <w:t xml:space="preserve">Pensemos por exemplo no caso da aritmética (o caso ideal). O que significa dizer que 13 é a raiz quadrada de 169? Não queremos ser obrigados a dizer que 13 ser a raiz quadrada de 169 significa simplesmente que é possível treinar os seres humanos de modo a que eles considerem um tal cálculo como </w:t>
      </w:r>
      <w:proofErr w:type="spellStart"/>
      <w:r w:rsidRPr="00B179E4">
        <w:rPr>
          <w:sz w:val="20"/>
          <w:szCs w:val="20"/>
        </w:rPr>
        <w:t>correcto</w:t>
      </w:r>
      <w:proofErr w:type="spellEnd"/>
      <w:r w:rsidRPr="00B179E4">
        <w:rPr>
          <w:sz w:val="20"/>
          <w:szCs w:val="20"/>
        </w:rPr>
        <w:t xml:space="preserve"> – “to dissolve </w:t>
      </w:r>
      <w:proofErr w:type="spellStart"/>
      <w:r w:rsidRPr="00B179E4">
        <w:rPr>
          <w:sz w:val="20"/>
          <w:szCs w:val="20"/>
        </w:rPr>
        <w:t>the</w:t>
      </w:r>
      <w:proofErr w:type="spellEnd"/>
      <w:r w:rsidRPr="00B179E4">
        <w:rPr>
          <w:sz w:val="20"/>
          <w:szCs w:val="20"/>
        </w:rPr>
        <w:t xml:space="preserve"> </w:t>
      </w:r>
      <w:proofErr w:type="spellStart"/>
      <w:r w:rsidRPr="00B179E4">
        <w:rPr>
          <w:sz w:val="20"/>
          <w:szCs w:val="20"/>
        </w:rPr>
        <w:t>independent</w:t>
      </w:r>
      <w:proofErr w:type="spellEnd"/>
      <w:r w:rsidRPr="00B179E4">
        <w:rPr>
          <w:sz w:val="20"/>
          <w:szCs w:val="20"/>
        </w:rPr>
        <w:t xml:space="preserve"> </w:t>
      </w:r>
      <w:proofErr w:type="spellStart"/>
      <w:r w:rsidRPr="00B179E4">
        <w:rPr>
          <w:sz w:val="20"/>
          <w:szCs w:val="20"/>
        </w:rPr>
        <w:t>truth</w:t>
      </w:r>
      <w:proofErr w:type="spellEnd"/>
      <w:r w:rsidRPr="00B179E4">
        <w:rPr>
          <w:sz w:val="20"/>
          <w:szCs w:val="20"/>
        </w:rPr>
        <w:t xml:space="preserve"> </w:t>
      </w:r>
      <w:proofErr w:type="spellStart"/>
      <w:r w:rsidRPr="00B179E4">
        <w:rPr>
          <w:sz w:val="20"/>
          <w:szCs w:val="20"/>
        </w:rPr>
        <w:t>of</w:t>
      </w:r>
      <w:proofErr w:type="spellEnd"/>
      <w:r w:rsidRPr="00B179E4">
        <w:rPr>
          <w:sz w:val="20"/>
          <w:szCs w:val="20"/>
        </w:rPr>
        <w:t xml:space="preserve"> </w:t>
      </w:r>
      <w:proofErr w:type="spellStart"/>
      <w:r w:rsidRPr="00B179E4">
        <w:rPr>
          <w:sz w:val="20"/>
          <w:szCs w:val="20"/>
        </w:rPr>
        <w:t>arithmetic</w:t>
      </w:r>
      <w:proofErr w:type="spellEnd"/>
      <w:r w:rsidRPr="00B179E4">
        <w:rPr>
          <w:sz w:val="20"/>
          <w:szCs w:val="20"/>
        </w:rPr>
        <w:t xml:space="preserve"> </w:t>
      </w:r>
      <w:proofErr w:type="spellStart"/>
      <w:r w:rsidRPr="00B179E4">
        <w:rPr>
          <w:sz w:val="20"/>
          <w:szCs w:val="20"/>
        </w:rPr>
        <w:t>into</w:t>
      </w:r>
      <w:proofErr w:type="spellEnd"/>
      <w:r w:rsidRPr="00B179E4">
        <w:rPr>
          <w:sz w:val="20"/>
          <w:szCs w:val="20"/>
        </w:rPr>
        <w:t xml:space="preserve"> a </w:t>
      </w:r>
      <w:proofErr w:type="spellStart"/>
      <w:r w:rsidRPr="00B179E4">
        <w:rPr>
          <w:sz w:val="20"/>
          <w:szCs w:val="20"/>
        </w:rPr>
        <w:t>collection</w:t>
      </w:r>
      <w:proofErr w:type="spellEnd"/>
      <w:r w:rsidRPr="00B179E4">
        <w:rPr>
          <w:sz w:val="20"/>
          <w:szCs w:val="20"/>
        </w:rPr>
        <w:t xml:space="preserve"> </w:t>
      </w:r>
      <w:proofErr w:type="spellStart"/>
      <w:r w:rsidRPr="00B179E4">
        <w:rPr>
          <w:sz w:val="20"/>
          <w:szCs w:val="20"/>
        </w:rPr>
        <w:t>of</w:t>
      </w:r>
      <w:proofErr w:type="spellEnd"/>
      <w:r w:rsidRPr="00B179E4">
        <w:rPr>
          <w:sz w:val="20"/>
          <w:szCs w:val="20"/>
        </w:rPr>
        <w:t xml:space="preserve"> </w:t>
      </w:r>
      <w:proofErr w:type="spellStart"/>
      <w:r w:rsidRPr="00B179E4">
        <w:rPr>
          <w:sz w:val="20"/>
          <w:szCs w:val="20"/>
        </w:rPr>
        <w:t>mere</w:t>
      </w:r>
      <w:proofErr w:type="spellEnd"/>
      <w:r w:rsidRPr="00B179E4">
        <w:rPr>
          <w:sz w:val="20"/>
          <w:szCs w:val="20"/>
        </w:rPr>
        <w:t xml:space="preserve"> </w:t>
      </w:r>
      <w:proofErr w:type="spellStart"/>
      <w:proofErr w:type="gramStart"/>
      <w:r w:rsidRPr="00B179E4">
        <w:rPr>
          <w:sz w:val="20"/>
          <w:szCs w:val="20"/>
        </w:rPr>
        <w:t>contingencies</w:t>
      </w:r>
      <w:proofErr w:type="spellEnd"/>
      <w:proofErr w:type="gramEnd"/>
      <w:r w:rsidRPr="00B179E4">
        <w:rPr>
          <w:sz w:val="20"/>
          <w:szCs w:val="20"/>
        </w:rPr>
        <w:t xml:space="preserve"> </w:t>
      </w:r>
      <w:proofErr w:type="spellStart"/>
      <w:r w:rsidRPr="00B179E4">
        <w:rPr>
          <w:sz w:val="20"/>
          <w:szCs w:val="20"/>
        </w:rPr>
        <w:t>about</w:t>
      </w:r>
      <w:proofErr w:type="spellEnd"/>
      <w:r w:rsidRPr="00B179E4">
        <w:rPr>
          <w:sz w:val="20"/>
          <w:szCs w:val="20"/>
        </w:rPr>
        <w:t xml:space="preserve"> </w:t>
      </w:r>
      <w:proofErr w:type="spellStart"/>
      <w:r w:rsidRPr="00B179E4">
        <w:rPr>
          <w:sz w:val="20"/>
          <w:szCs w:val="20"/>
        </w:rPr>
        <w:t>the</w:t>
      </w:r>
      <w:proofErr w:type="spellEnd"/>
      <w:r w:rsidRPr="00B179E4">
        <w:rPr>
          <w:sz w:val="20"/>
          <w:szCs w:val="20"/>
        </w:rPr>
        <w:t xml:space="preserve"> </w:t>
      </w:r>
      <w:r w:rsidRPr="00B179E4">
        <w:rPr>
          <w:b/>
          <w:sz w:val="20"/>
          <w:szCs w:val="20"/>
        </w:rPr>
        <w:t xml:space="preserve">natural </w:t>
      </w:r>
      <w:proofErr w:type="spellStart"/>
      <w:r w:rsidRPr="00B179E4">
        <w:rPr>
          <w:b/>
          <w:sz w:val="20"/>
          <w:szCs w:val="20"/>
        </w:rPr>
        <w:t>history</w:t>
      </w:r>
      <w:proofErr w:type="spellEnd"/>
      <w:r w:rsidRPr="00B179E4">
        <w:rPr>
          <w:b/>
          <w:sz w:val="20"/>
          <w:szCs w:val="20"/>
        </w:rPr>
        <w:t xml:space="preserve"> </w:t>
      </w:r>
      <w:proofErr w:type="spellStart"/>
      <w:r w:rsidRPr="00B179E4">
        <w:rPr>
          <w:b/>
          <w:sz w:val="20"/>
          <w:szCs w:val="20"/>
        </w:rPr>
        <w:t>of</w:t>
      </w:r>
      <w:proofErr w:type="spellEnd"/>
      <w:r w:rsidRPr="00B179E4">
        <w:rPr>
          <w:b/>
          <w:sz w:val="20"/>
          <w:szCs w:val="20"/>
        </w:rPr>
        <w:t xml:space="preserve"> </w:t>
      </w:r>
      <w:proofErr w:type="spellStart"/>
      <w:r w:rsidRPr="00B179E4">
        <w:rPr>
          <w:b/>
          <w:sz w:val="20"/>
          <w:szCs w:val="20"/>
        </w:rPr>
        <w:t>man</w:t>
      </w:r>
      <w:proofErr w:type="spellEnd"/>
      <w:r w:rsidRPr="00B179E4">
        <w:rPr>
          <w:sz w:val="20"/>
          <w:szCs w:val="20"/>
        </w:rPr>
        <w:t xml:space="preserve">” (p. 208). Queremos, antes, poder dizer que os seres humanos só consideram o cálculo que nos dá a raiz quadrada de 169 como sendo 13 como </w:t>
      </w:r>
      <w:proofErr w:type="spellStart"/>
      <w:r w:rsidRPr="00B179E4">
        <w:rPr>
          <w:sz w:val="20"/>
          <w:szCs w:val="20"/>
        </w:rPr>
        <w:t>correcto</w:t>
      </w:r>
      <w:proofErr w:type="spellEnd"/>
      <w:r w:rsidRPr="00B179E4">
        <w:rPr>
          <w:sz w:val="20"/>
          <w:szCs w:val="20"/>
        </w:rPr>
        <w:t xml:space="preserve"> precisamente porque a raiz quadrada de 169 é, de facto, 13. Mas o que </w:t>
      </w:r>
      <w:proofErr w:type="spellStart"/>
      <w:r w:rsidRPr="00B179E4">
        <w:rPr>
          <w:sz w:val="20"/>
          <w:szCs w:val="20"/>
        </w:rPr>
        <w:t>McDowell</w:t>
      </w:r>
      <w:proofErr w:type="spellEnd"/>
      <w:r w:rsidRPr="00B179E4">
        <w:rPr>
          <w:sz w:val="20"/>
          <w:szCs w:val="20"/>
        </w:rPr>
        <w:t xml:space="preserve"> sustenta é que dizer isso – é porque 13 é de facto a raiz quadrada de 169 que nós podemos ser treinados de modo a considerar esse cálculo </w:t>
      </w:r>
      <w:proofErr w:type="spellStart"/>
      <w:r w:rsidRPr="00B179E4">
        <w:rPr>
          <w:sz w:val="20"/>
          <w:szCs w:val="20"/>
        </w:rPr>
        <w:t>correcto</w:t>
      </w:r>
      <w:proofErr w:type="spellEnd"/>
      <w:r w:rsidRPr="00B179E4">
        <w:rPr>
          <w:sz w:val="20"/>
          <w:szCs w:val="20"/>
        </w:rPr>
        <w:t xml:space="preserve"> – </w:t>
      </w:r>
      <w:r w:rsidRPr="00B179E4">
        <w:rPr>
          <w:b/>
          <w:sz w:val="20"/>
          <w:szCs w:val="20"/>
        </w:rPr>
        <w:t xml:space="preserve">não é apontar para uma regra que está </w:t>
      </w:r>
      <w:proofErr w:type="spellStart"/>
      <w:r w:rsidRPr="00B179E4">
        <w:rPr>
          <w:b/>
          <w:sz w:val="20"/>
          <w:szCs w:val="20"/>
        </w:rPr>
        <w:t>objectivamente</w:t>
      </w:r>
      <w:proofErr w:type="spellEnd"/>
      <w:r w:rsidRPr="00B179E4">
        <w:rPr>
          <w:b/>
          <w:sz w:val="20"/>
          <w:szCs w:val="20"/>
        </w:rPr>
        <w:t xml:space="preserve"> aí para ser seguida; dizer isso é estar ainda imbuído e embebido pelo que são as nossas ‘práticas matemáticas’. </w:t>
      </w:r>
      <w:r w:rsidRPr="00B179E4">
        <w:rPr>
          <w:sz w:val="20"/>
          <w:szCs w:val="20"/>
        </w:rPr>
        <w:t xml:space="preserve">Supor que tem que existir um fundamento para lá disso, </w:t>
      </w:r>
      <w:r w:rsidRPr="00B179E4">
        <w:rPr>
          <w:b/>
          <w:sz w:val="20"/>
          <w:szCs w:val="20"/>
        </w:rPr>
        <w:t xml:space="preserve">é supor que há um ponto </w:t>
      </w:r>
      <w:proofErr w:type="spellStart"/>
      <w:r w:rsidRPr="00B179E4">
        <w:rPr>
          <w:b/>
          <w:sz w:val="20"/>
          <w:szCs w:val="20"/>
        </w:rPr>
        <w:t>arquimédico</w:t>
      </w:r>
      <w:proofErr w:type="spellEnd"/>
      <w:r w:rsidRPr="00B179E4">
        <w:rPr>
          <w:b/>
          <w:sz w:val="20"/>
          <w:szCs w:val="20"/>
        </w:rPr>
        <w:t xml:space="preserve"> de onde podemos contemplar a relação entre o nosso pensamento (aritmético, moral) e a realidade</w:t>
      </w:r>
      <w:r w:rsidRPr="00B179E4">
        <w:rPr>
          <w:sz w:val="20"/>
          <w:szCs w:val="20"/>
        </w:rPr>
        <w:t xml:space="preserve">, </w:t>
      </w:r>
      <w:r w:rsidR="00DE4C40">
        <w:rPr>
          <w:sz w:val="20"/>
          <w:szCs w:val="20"/>
        </w:rPr>
        <w:t>para lá</w:t>
      </w:r>
      <w:r w:rsidRPr="00B179E4">
        <w:rPr>
          <w:sz w:val="20"/>
          <w:szCs w:val="20"/>
        </w:rPr>
        <w:t xml:space="preserve"> das </w:t>
      </w:r>
      <w:proofErr w:type="spellStart"/>
      <w:r w:rsidRPr="00B179E4">
        <w:rPr>
          <w:sz w:val="20"/>
          <w:szCs w:val="20"/>
        </w:rPr>
        <w:t>actividades</w:t>
      </w:r>
      <w:proofErr w:type="spellEnd"/>
      <w:r w:rsidRPr="00B179E4">
        <w:rPr>
          <w:sz w:val="20"/>
          <w:szCs w:val="20"/>
        </w:rPr>
        <w:t xml:space="preserve"> e </w:t>
      </w:r>
      <w:proofErr w:type="spellStart"/>
      <w:r w:rsidRPr="00B179E4">
        <w:rPr>
          <w:sz w:val="20"/>
          <w:szCs w:val="20"/>
        </w:rPr>
        <w:t>reacções</w:t>
      </w:r>
      <w:proofErr w:type="spellEnd"/>
      <w:r w:rsidRPr="00B179E4">
        <w:rPr>
          <w:sz w:val="20"/>
          <w:szCs w:val="20"/>
        </w:rPr>
        <w:t xml:space="preserve"> humanas que sustentam essa prática (aritmética, moral) - “As </w:t>
      </w:r>
      <w:proofErr w:type="spellStart"/>
      <w:r w:rsidRPr="00B179E4">
        <w:rPr>
          <w:sz w:val="20"/>
          <w:szCs w:val="20"/>
        </w:rPr>
        <w:t>if</w:t>
      </w:r>
      <w:proofErr w:type="spellEnd"/>
      <w:r w:rsidRPr="00B179E4">
        <w:rPr>
          <w:sz w:val="20"/>
          <w:szCs w:val="20"/>
        </w:rPr>
        <w:t xml:space="preserve">, </w:t>
      </w:r>
      <w:proofErr w:type="spellStart"/>
      <w:r w:rsidRPr="00B179E4">
        <w:rPr>
          <w:sz w:val="20"/>
          <w:szCs w:val="20"/>
        </w:rPr>
        <w:t>by</w:t>
      </w:r>
      <w:proofErr w:type="spellEnd"/>
      <w:r w:rsidRPr="00B179E4">
        <w:rPr>
          <w:sz w:val="20"/>
          <w:szCs w:val="20"/>
        </w:rPr>
        <w:t xml:space="preserve"> a </w:t>
      </w:r>
      <w:proofErr w:type="spellStart"/>
      <w:r w:rsidRPr="00B179E4">
        <w:rPr>
          <w:sz w:val="20"/>
          <w:szCs w:val="20"/>
        </w:rPr>
        <w:t>special</w:t>
      </w:r>
      <w:proofErr w:type="spellEnd"/>
      <w:r w:rsidRPr="00B179E4">
        <w:rPr>
          <w:sz w:val="20"/>
          <w:szCs w:val="20"/>
        </w:rPr>
        <w:t xml:space="preserve"> </w:t>
      </w:r>
      <w:proofErr w:type="spellStart"/>
      <w:r w:rsidRPr="00B179E4">
        <w:rPr>
          <w:sz w:val="20"/>
          <w:szCs w:val="20"/>
        </w:rPr>
        <w:t>emphasis</w:t>
      </w:r>
      <w:proofErr w:type="spellEnd"/>
      <w:r w:rsidRPr="00B179E4">
        <w:rPr>
          <w:sz w:val="20"/>
          <w:szCs w:val="20"/>
        </w:rPr>
        <w:t xml:space="preserve">, </w:t>
      </w:r>
      <w:proofErr w:type="spellStart"/>
      <w:r w:rsidRPr="00B179E4">
        <w:rPr>
          <w:sz w:val="20"/>
          <w:szCs w:val="20"/>
        </w:rPr>
        <w:t>one</w:t>
      </w:r>
      <w:proofErr w:type="spellEnd"/>
      <w:r w:rsidRPr="00B179E4">
        <w:rPr>
          <w:sz w:val="20"/>
          <w:szCs w:val="20"/>
        </w:rPr>
        <w:t xml:space="preserve"> </w:t>
      </w:r>
      <w:proofErr w:type="spellStart"/>
      <w:r w:rsidRPr="00B179E4">
        <w:rPr>
          <w:sz w:val="20"/>
          <w:szCs w:val="20"/>
        </w:rPr>
        <w:t>could</w:t>
      </w:r>
      <w:proofErr w:type="spellEnd"/>
      <w:r w:rsidRPr="00B179E4">
        <w:rPr>
          <w:sz w:val="20"/>
          <w:szCs w:val="20"/>
        </w:rPr>
        <w:t xml:space="preserve"> </w:t>
      </w:r>
      <w:proofErr w:type="spellStart"/>
      <w:r w:rsidRPr="00B179E4">
        <w:rPr>
          <w:sz w:val="20"/>
          <w:szCs w:val="20"/>
        </w:rPr>
        <w:t>somehow</w:t>
      </w:r>
      <w:proofErr w:type="spellEnd"/>
      <w:r w:rsidRPr="00B179E4">
        <w:rPr>
          <w:sz w:val="20"/>
          <w:szCs w:val="20"/>
        </w:rPr>
        <w:t xml:space="preserve"> </w:t>
      </w:r>
      <w:proofErr w:type="spellStart"/>
      <w:r w:rsidRPr="00B179E4">
        <w:rPr>
          <w:sz w:val="20"/>
          <w:szCs w:val="20"/>
        </w:rPr>
        <w:t>manage</w:t>
      </w:r>
      <w:proofErr w:type="spellEnd"/>
      <w:r w:rsidRPr="00B179E4">
        <w:rPr>
          <w:sz w:val="20"/>
          <w:szCs w:val="20"/>
        </w:rPr>
        <w:t xml:space="preserve"> to </w:t>
      </w:r>
      <w:proofErr w:type="spellStart"/>
      <w:r w:rsidRPr="00B179E4">
        <w:rPr>
          <w:sz w:val="20"/>
          <w:szCs w:val="20"/>
        </w:rPr>
        <w:t>speak</w:t>
      </w:r>
      <w:proofErr w:type="spellEnd"/>
      <w:r w:rsidRPr="00B179E4">
        <w:rPr>
          <w:sz w:val="20"/>
          <w:szCs w:val="20"/>
        </w:rPr>
        <w:t xml:space="preserve"> </w:t>
      </w:r>
      <w:proofErr w:type="spellStart"/>
      <w:r w:rsidRPr="00B179E4">
        <w:rPr>
          <w:sz w:val="20"/>
          <w:szCs w:val="20"/>
        </w:rPr>
        <w:t>otherwise</w:t>
      </w:r>
      <w:proofErr w:type="spellEnd"/>
      <w:r w:rsidRPr="00B179E4">
        <w:rPr>
          <w:sz w:val="20"/>
          <w:szCs w:val="20"/>
        </w:rPr>
        <w:t xml:space="preserve"> </w:t>
      </w:r>
      <w:proofErr w:type="spellStart"/>
      <w:r w:rsidRPr="00B179E4">
        <w:rPr>
          <w:sz w:val="20"/>
          <w:szCs w:val="20"/>
        </w:rPr>
        <w:t>than</w:t>
      </w:r>
      <w:proofErr w:type="spellEnd"/>
      <w:r w:rsidRPr="00B179E4">
        <w:rPr>
          <w:sz w:val="20"/>
          <w:szCs w:val="20"/>
        </w:rPr>
        <w:t xml:space="preserve"> out </w:t>
      </w:r>
      <w:proofErr w:type="spellStart"/>
      <w:r w:rsidRPr="00B179E4">
        <w:rPr>
          <w:sz w:val="20"/>
          <w:szCs w:val="20"/>
        </w:rPr>
        <w:t>of</w:t>
      </w:r>
      <w:proofErr w:type="spellEnd"/>
      <w:r w:rsidRPr="00B179E4">
        <w:rPr>
          <w:sz w:val="20"/>
          <w:szCs w:val="20"/>
        </w:rPr>
        <w:t xml:space="preserve"> </w:t>
      </w:r>
      <w:proofErr w:type="spellStart"/>
      <w:r w:rsidRPr="00B179E4">
        <w:rPr>
          <w:sz w:val="20"/>
          <w:szCs w:val="20"/>
        </w:rPr>
        <w:t>one’s</w:t>
      </w:r>
      <w:proofErr w:type="spellEnd"/>
      <w:r w:rsidRPr="00B179E4">
        <w:rPr>
          <w:sz w:val="20"/>
          <w:szCs w:val="20"/>
        </w:rPr>
        <w:t xml:space="preserve"> </w:t>
      </w:r>
      <w:proofErr w:type="spellStart"/>
      <w:r w:rsidRPr="00B179E4">
        <w:rPr>
          <w:sz w:val="20"/>
          <w:szCs w:val="20"/>
        </w:rPr>
        <w:t>own</w:t>
      </w:r>
      <w:proofErr w:type="spellEnd"/>
      <w:r w:rsidRPr="00B179E4">
        <w:rPr>
          <w:sz w:val="20"/>
          <w:szCs w:val="20"/>
        </w:rPr>
        <w:t xml:space="preserve"> </w:t>
      </w:r>
      <w:proofErr w:type="spellStart"/>
      <w:r w:rsidRPr="00B179E4">
        <w:rPr>
          <w:sz w:val="20"/>
          <w:szCs w:val="20"/>
        </w:rPr>
        <w:t>mouth</w:t>
      </w:r>
      <w:proofErr w:type="spellEnd"/>
      <w:r w:rsidRPr="00B179E4">
        <w:rPr>
          <w:sz w:val="20"/>
          <w:szCs w:val="20"/>
        </w:rPr>
        <w:t>.” (p. 208) Isto não significa que não possamos legitimamente falar de ‘</w:t>
      </w:r>
      <w:r w:rsidRPr="00B179E4">
        <w:rPr>
          <w:b/>
          <w:sz w:val="20"/>
          <w:szCs w:val="20"/>
        </w:rPr>
        <w:t xml:space="preserve">prova’ ou de </w:t>
      </w:r>
      <w:proofErr w:type="spellStart"/>
      <w:r w:rsidRPr="00B179E4">
        <w:rPr>
          <w:b/>
          <w:sz w:val="20"/>
          <w:szCs w:val="20"/>
        </w:rPr>
        <w:t>correcção</w:t>
      </w:r>
      <w:proofErr w:type="spellEnd"/>
      <w:r w:rsidRPr="00B179E4">
        <w:rPr>
          <w:sz w:val="20"/>
          <w:szCs w:val="20"/>
        </w:rPr>
        <w:t xml:space="preserve"> – tanto no caso da matemática como em outro qualquer caso – mas temos que perceber a partir de que </w:t>
      </w:r>
      <w:proofErr w:type="gramStart"/>
      <w:r w:rsidRPr="00B179E4">
        <w:rPr>
          <w:sz w:val="20"/>
          <w:szCs w:val="20"/>
        </w:rPr>
        <w:t>ponto de vista</w:t>
      </w:r>
      <w:proofErr w:type="gramEnd"/>
      <w:r w:rsidRPr="00B179E4">
        <w:rPr>
          <w:sz w:val="20"/>
          <w:szCs w:val="20"/>
        </w:rPr>
        <w:t xml:space="preserve"> </w:t>
      </w:r>
      <w:proofErr w:type="gramStart"/>
      <w:r w:rsidRPr="00B179E4">
        <w:rPr>
          <w:sz w:val="20"/>
          <w:szCs w:val="20"/>
        </w:rPr>
        <w:t>podemos</w:t>
      </w:r>
      <w:proofErr w:type="gramEnd"/>
      <w:r w:rsidRPr="00B179E4">
        <w:rPr>
          <w:sz w:val="20"/>
          <w:szCs w:val="20"/>
        </w:rPr>
        <w:t xml:space="preserve"> falar disso</w:t>
      </w:r>
      <w:r w:rsidR="00D06225" w:rsidRPr="00B179E4">
        <w:rPr>
          <w:sz w:val="20"/>
          <w:szCs w:val="20"/>
        </w:rPr>
        <w:t>.</w:t>
      </w:r>
      <w:r w:rsidRPr="00B179E4">
        <w:rPr>
          <w:sz w:val="20"/>
          <w:szCs w:val="20"/>
        </w:rPr>
        <w:t xml:space="preserve"> </w:t>
      </w:r>
      <w:r w:rsidRPr="008C3AAC">
        <w:rPr>
          <w:sz w:val="20"/>
          <w:szCs w:val="20"/>
        </w:rPr>
        <w:t xml:space="preserve">(cit. </w:t>
      </w:r>
      <w:r w:rsidR="00D06225" w:rsidRPr="008C3AAC">
        <w:rPr>
          <w:sz w:val="20"/>
          <w:szCs w:val="20"/>
        </w:rPr>
        <w:t>5)</w:t>
      </w:r>
      <w:r w:rsidRPr="008C3AAC">
        <w:rPr>
          <w:sz w:val="20"/>
          <w:szCs w:val="20"/>
        </w:rPr>
        <w:t xml:space="preserve"> </w:t>
      </w:r>
    </w:p>
    <w:p w:rsidR="0000228E" w:rsidRPr="007E6442" w:rsidRDefault="0000228E" w:rsidP="00B179E4">
      <w:pPr>
        <w:pStyle w:val="SemEspaamento"/>
        <w:jc w:val="both"/>
        <w:rPr>
          <w:b/>
          <w:sz w:val="20"/>
          <w:szCs w:val="20"/>
        </w:rPr>
      </w:pPr>
      <w:r w:rsidRPr="00B179E4">
        <w:rPr>
          <w:rFonts w:cstheme="minorHAnsi"/>
          <w:b/>
          <w:sz w:val="20"/>
          <w:szCs w:val="20"/>
        </w:rPr>
        <w:t>→</w:t>
      </w:r>
      <w:r w:rsidRPr="00B179E4">
        <w:rPr>
          <w:b/>
          <w:sz w:val="20"/>
          <w:szCs w:val="20"/>
        </w:rPr>
        <w:t xml:space="preserve">Resposta de </w:t>
      </w:r>
      <w:proofErr w:type="spellStart"/>
      <w:r w:rsidRPr="00B179E4">
        <w:rPr>
          <w:b/>
          <w:sz w:val="20"/>
          <w:szCs w:val="20"/>
        </w:rPr>
        <w:t>Blackburn</w:t>
      </w:r>
      <w:proofErr w:type="spellEnd"/>
      <w:r w:rsidRPr="00B179E4">
        <w:rPr>
          <w:b/>
          <w:sz w:val="20"/>
          <w:szCs w:val="20"/>
        </w:rPr>
        <w:t xml:space="preserve">: </w:t>
      </w:r>
      <w:proofErr w:type="spellStart"/>
      <w:r w:rsidRPr="00B179E4">
        <w:rPr>
          <w:sz w:val="20"/>
          <w:szCs w:val="20"/>
        </w:rPr>
        <w:t>Blackburn</w:t>
      </w:r>
      <w:proofErr w:type="spellEnd"/>
      <w:r w:rsidRPr="00B179E4">
        <w:rPr>
          <w:sz w:val="20"/>
          <w:szCs w:val="20"/>
        </w:rPr>
        <w:t xml:space="preserve"> não considera que o acordo resultante das formas de vida seja suficiente para assegurar a inteligibilidade, </w:t>
      </w:r>
      <w:proofErr w:type="spellStart"/>
      <w:r w:rsidRPr="00B179E4">
        <w:rPr>
          <w:sz w:val="20"/>
          <w:szCs w:val="20"/>
        </w:rPr>
        <w:t>objectividade</w:t>
      </w:r>
      <w:proofErr w:type="spellEnd"/>
      <w:r w:rsidRPr="00B179E4">
        <w:rPr>
          <w:sz w:val="20"/>
          <w:szCs w:val="20"/>
        </w:rPr>
        <w:t xml:space="preserve"> e </w:t>
      </w:r>
      <w:proofErr w:type="spellStart"/>
      <w:r w:rsidRPr="00B179E4">
        <w:rPr>
          <w:sz w:val="20"/>
          <w:szCs w:val="20"/>
        </w:rPr>
        <w:t>correcção</w:t>
      </w:r>
      <w:proofErr w:type="spellEnd"/>
      <w:r w:rsidRPr="00B179E4">
        <w:rPr>
          <w:sz w:val="20"/>
          <w:szCs w:val="20"/>
        </w:rPr>
        <w:t xml:space="preserve"> do pensamento e discurso morais. (cit. 6) Pensando no caso difícil de uma </w:t>
      </w:r>
      <w:r w:rsidRPr="007E6442">
        <w:rPr>
          <w:b/>
          <w:sz w:val="20"/>
          <w:szCs w:val="20"/>
        </w:rPr>
        <w:t>disputa m</w:t>
      </w:r>
      <w:r w:rsidR="008C3AAC" w:rsidRPr="007E6442">
        <w:rPr>
          <w:b/>
          <w:sz w:val="20"/>
          <w:szCs w:val="20"/>
        </w:rPr>
        <w:t>oral</w:t>
      </w:r>
      <w:r w:rsidR="008C3AAC">
        <w:rPr>
          <w:sz w:val="20"/>
          <w:szCs w:val="20"/>
        </w:rPr>
        <w:t xml:space="preserve"> – tendo como base a análise</w:t>
      </w:r>
      <w:r w:rsidRPr="00B179E4">
        <w:rPr>
          <w:sz w:val="20"/>
          <w:szCs w:val="20"/>
        </w:rPr>
        <w:t xml:space="preserve"> de </w:t>
      </w:r>
      <w:proofErr w:type="spellStart"/>
      <w:r w:rsidRPr="00B179E4">
        <w:rPr>
          <w:sz w:val="20"/>
          <w:szCs w:val="20"/>
        </w:rPr>
        <w:t>McDowell</w:t>
      </w:r>
      <w:proofErr w:type="spellEnd"/>
      <w:r w:rsidRPr="00B179E4">
        <w:rPr>
          <w:sz w:val="20"/>
          <w:szCs w:val="20"/>
        </w:rPr>
        <w:t>/</w:t>
      </w:r>
      <w:proofErr w:type="spellStart"/>
      <w:r w:rsidRPr="00B179E4">
        <w:rPr>
          <w:sz w:val="20"/>
          <w:szCs w:val="20"/>
        </w:rPr>
        <w:t>Wittgenstein</w:t>
      </w:r>
      <w:proofErr w:type="spellEnd"/>
      <w:r w:rsidRPr="00B179E4">
        <w:rPr>
          <w:sz w:val="20"/>
          <w:szCs w:val="20"/>
        </w:rPr>
        <w:t xml:space="preserve">, como se resolve o problema? Não temos razões para supor que uma posição é superior a outra – nem sequer temos razões para supor que uns estão realmente certos e outros errados. O problema é que, seguindo </w:t>
      </w:r>
      <w:proofErr w:type="spellStart"/>
      <w:r w:rsidRPr="00B179E4">
        <w:rPr>
          <w:sz w:val="20"/>
          <w:szCs w:val="20"/>
        </w:rPr>
        <w:t>Wittgenstein</w:t>
      </w:r>
      <w:proofErr w:type="spellEnd"/>
      <w:r w:rsidRPr="00B179E4">
        <w:rPr>
          <w:sz w:val="20"/>
          <w:szCs w:val="20"/>
        </w:rPr>
        <w:t xml:space="preserve">, qualquer juízo de inconsistência/consistência que queiramos fazer a respeito do outro grupo será sempre baseado no consenso. Falhar a respeito da aplicação de um conceito (‘não fazer da mesma maneira’) não é uma questão de falhar uma regra pré-existente mas apenas uma questão de ‘falhar o passo’, de ter um organismo que age diferentemente. Mas nos casos difíceis, como no caso das disputas morais, não há simplesmente consenso – por isso como podemos avaliar quem se equivocou, quem falhou o passo? </w:t>
      </w:r>
      <w:r w:rsidRPr="007E6442">
        <w:rPr>
          <w:b/>
          <w:sz w:val="20"/>
          <w:szCs w:val="20"/>
        </w:rPr>
        <w:t xml:space="preserve">Nos casos em que o consenso não está disponível, a noção de </w:t>
      </w:r>
      <w:proofErr w:type="spellStart"/>
      <w:r w:rsidRPr="007E6442">
        <w:rPr>
          <w:b/>
          <w:sz w:val="20"/>
          <w:szCs w:val="20"/>
        </w:rPr>
        <w:t>correcção</w:t>
      </w:r>
      <w:proofErr w:type="spellEnd"/>
      <w:r w:rsidRPr="007E6442">
        <w:rPr>
          <w:b/>
          <w:sz w:val="20"/>
          <w:szCs w:val="20"/>
        </w:rPr>
        <w:t xml:space="preserve"> simpl</w:t>
      </w:r>
      <w:r w:rsidR="00D028B5" w:rsidRPr="007E6442">
        <w:rPr>
          <w:b/>
          <w:sz w:val="20"/>
          <w:szCs w:val="20"/>
        </w:rPr>
        <w:t>esmente deixa de fazer sentido</w:t>
      </w:r>
      <w:r w:rsidRPr="007E6442">
        <w:rPr>
          <w:b/>
          <w:sz w:val="20"/>
          <w:szCs w:val="20"/>
        </w:rPr>
        <w:t>.</w:t>
      </w:r>
    </w:p>
    <w:p w:rsidR="0000228E" w:rsidRPr="00B179E4" w:rsidRDefault="0000228E" w:rsidP="00B179E4">
      <w:pPr>
        <w:pStyle w:val="SemEspaamento"/>
        <w:jc w:val="both"/>
        <w:rPr>
          <w:sz w:val="20"/>
          <w:szCs w:val="20"/>
        </w:rPr>
      </w:pPr>
      <w:r w:rsidRPr="00B179E4">
        <w:rPr>
          <w:sz w:val="20"/>
          <w:szCs w:val="20"/>
        </w:rPr>
        <w:t>↓</w:t>
      </w:r>
    </w:p>
    <w:p w:rsidR="0000228E" w:rsidRPr="00B179E4" w:rsidRDefault="0000228E" w:rsidP="00B179E4">
      <w:pPr>
        <w:spacing w:line="240" w:lineRule="auto"/>
        <w:jc w:val="both"/>
        <w:rPr>
          <w:sz w:val="20"/>
          <w:szCs w:val="20"/>
        </w:rPr>
      </w:pPr>
      <w:r w:rsidRPr="00B179E4">
        <w:rPr>
          <w:sz w:val="20"/>
          <w:szCs w:val="20"/>
        </w:rPr>
        <w:t xml:space="preserve">Será por esta razão que </w:t>
      </w:r>
      <w:proofErr w:type="spellStart"/>
      <w:r w:rsidRPr="00B179E4">
        <w:rPr>
          <w:sz w:val="20"/>
          <w:szCs w:val="20"/>
        </w:rPr>
        <w:t>Blackburn</w:t>
      </w:r>
      <w:proofErr w:type="spellEnd"/>
      <w:r w:rsidRPr="00B179E4">
        <w:rPr>
          <w:sz w:val="20"/>
          <w:szCs w:val="20"/>
        </w:rPr>
        <w:t xml:space="preserve"> considera que o ponto de </w:t>
      </w:r>
      <w:proofErr w:type="spellStart"/>
      <w:r w:rsidRPr="00B179E4">
        <w:rPr>
          <w:sz w:val="20"/>
          <w:szCs w:val="20"/>
        </w:rPr>
        <w:t>McDowell</w:t>
      </w:r>
      <w:proofErr w:type="spellEnd"/>
      <w:r w:rsidRPr="00B179E4">
        <w:rPr>
          <w:sz w:val="20"/>
          <w:szCs w:val="20"/>
        </w:rPr>
        <w:t xml:space="preserve"> corresponde a uma extensão indevida das considerações de </w:t>
      </w:r>
      <w:proofErr w:type="spellStart"/>
      <w:r w:rsidRPr="00B179E4">
        <w:rPr>
          <w:sz w:val="20"/>
          <w:szCs w:val="20"/>
        </w:rPr>
        <w:t>Wittgenstein</w:t>
      </w:r>
      <w:proofErr w:type="spellEnd"/>
      <w:r w:rsidRPr="00B179E4">
        <w:rPr>
          <w:sz w:val="20"/>
          <w:szCs w:val="20"/>
        </w:rPr>
        <w:t xml:space="preserve"> – estas dizem respeito apenas àqueles casos que não envolvem disputas [disputes do </w:t>
      </w:r>
      <w:proofErr w:type="spellStart"/>
      <w:r w:rsidRPr="00B179E4">
        <w:rPr>
          <w:sz w:val="20"/>
          <w:szCs w:val="20"/>
        </w:rPr>
        <w:t>not</w:t>
      </w:r>
      <w:proofErr w:type="spellEnd"/>
      <w:r w:rsidRPr="00B179E4">
        <w:rPr>
          <w:sz w:val="20"/>
          <w:szCs w:val="20"/>
        </w:rPr>
        <w:t xml:space="preserve"> break out] nem uma especial sensibilidade. Esse não é o caso, por definição, das questões éticas. (cit. 7) Num caso, nós não conseguimos pensar no que seria pensar ou fazer de outra maneira (basta-nos apontar para a forma como se faz) – e portanto, nesse caso é fácil pensar que o que estamos a fazer é o </w:t>
      </w:r>
      <w:proofErr w:type="spellStart"/>
      <w:r w:rsidRPr="00B179E4">
        <w:rPr>
          <w:sz w:val="20"/>
          <w:szCs w:val="20"/>
        </w:rPr>
        <w:t>correcto</w:t>
      </w:r>
      <w:proofErr w:type="spellEnd"/>
      <w:r w:rsidRPr="00B179E4">
        <w:rPr>
          <w:sz w:val="20"/>
          <w:szCs w:val="20"/>
        </w:rPr>
        <w:t>. Mas no caso das questões éticas, o problema é precisamente o de concebermos e percebermos que há outras formas de pensar/aplicar conceitos</w:t>
      </w:r>
      <w:r w:rsidR="00686CE5" w:rsidRPr="00B179E4">
        <w:rPr>
          <w:sz w:val="20"/>
          <w:szCs w:val="20"/>
        </w:rPr>
        <w:t xml:space="preserve"> – que </w:t>
      </w:r>
      <w:proofErr w:type="gramStart"/>
      <w:r w:rsidR="00686CE5" w:rsidRPr="00B179E4">
        <w:rPr>
          <w:sz w:val="20"/>
          <w:szCs w:val="20"/>
        </w:rPr>
        <w:t xml:space="preserve">razão </w:t>
      </w:r>
      <w:r w:rsidRPr="00B179E4">
        <w:rPr>
          <w:sz w:val="20"/>
          <w:szCs w:val="20"/>
        </w:rPr>
        <w:t>temos</w:t>
      </w:r>
      <w:proofErr w:type="gramEnd"/>
      <w:r w:rsidRPr="00B179E4">
        <w:rPr>
          <w:sz w:val="20"/>
          <w:szCs w:val="20"/>
        </w:rPr>
        <w:t xml:space="preserve"> para considerar que a nossa forma de pensar/aplicar conceitos é que é a </w:t>
      </w:r>
      <w:proofErr w:type="spellStart"/>
      <w:r w:rsidRPr="00B179E4">
        <w:rPr>
          <w:sz w:val="20"/>
          <w:szCs w:val="20"/>
        </w:rPr>
        <w:t>correcta</w:t>
      </w:r>
      <w:proofErr w:type="spellEnd"/>
      <w:r w:rsidRPr="00B179E4">
        <w:rPr>
          <w:sz w:val="20"/>
          <w:szCs w:val="20"/>
        </w:rPr>
        <w:t>? (cit. 8)</w:t>
      </w:r>
    </w:p>
    <w:p w:rsidR="00D028B5" w:rsidRPr="00D028B5" w:rsidRDefault="00686CE5" w:rsidP="00D028B5">
      <w:pPr>
        <w:pStyle w:val="SemEspaamento"/>
        <w:rPr>
          <w:sz w:val="20"/>
          <w:szCs w:val="20"/>
        </w:rPr>
      </w:pPr>
      <w:r w:rsidRPr="00D028B5">
        <w:rPr>
          <w:sz w:val="20"/>
          <w:szCs w:val="20"/>
        </w:rPr>
        <w:t>↓</w:t>
      </w:r>
    </w:p>
    <w:p w:rsidR="00686CE5" w:rsidRPr="00D028B5" w:rsidRDefault="00686CE5" w:rsidP="00D028B5">
      <w:pPr>
        <w:pStyle w:val="SemEspaamento"/>
        <w:rPr>
          <w:sz w:val="20"/>
          <w:szCs w:val="20"/>
        </w:rPr>
      </w:pPr>
      <w:proofErr w:type="spellStart"/>
      <w:r w:rsidRPr="0017541E">
        <w:rPr>
          <w:b/>
          <w:sz w:val="20"/>
          <w:szCs w:val="20"/>
        </w:rPr>
        <w:t>Blackburn</w:t>
      </w:r>
      <w:proofErr w:type="spellEnd"/>
      <w:r w:rsidRPr="0017541E">
        <w:rPr>
          <w:b/>
          <w:sz w:val="20"/>
          <w:szCs w:val="20"/>
        </w:rPr>
        <w:t xml:space="preserve"> – não-cognitivista – critica a posição de </w:t>
      </w:r>
      <w:proofErr w:type="spellStart"/>
      <w:r w:rsidRPr="0017541E">
        <w:rPr>
          <w:b/>
          <w:sz w:val="20"/>
          <w:szCs w:val="20"/>
        </w:rPr>
        <w:t>McDowell</w:t>
      </w:r>
      <w:proofErr w:type="spellEnd"/>
      <w:r w:rsidRPr="0017541E">
        <w:rPr>
          <w:b/>
          <w:sz w:val="20"/>
          <w:szCs w:val="20"/>
        </w:rPr>
        <w:t xml:space="preserve"> por não nos fornecer um critério para podermos discernir entre as </w:t>
      </w:r>
      <w:proofErr w:type="spellStart"/>
      <w:r w:rsidRPr="0017541E">
        <w:rPr>
          <w:b/>
          <w:sz w:val="20"/>
          <w:szCs w:val="20"/>
        </w:rPr>
        <w:t>correctas</w:t>
      </w:r>
      <w:proofErr w:type="spellEnd"/>
      <w:r w:rsidRPr="0017541E">
        <w:rPr>
          <w:b/>
          <w:sz w:val="20"/>
          <w:szCs w:val="20"/>
        </w:rPr>
        <w:t xml:space="preserve"> e </w:t>
      </w:r>
      <w:proofErr w:type="spellStart"/>
      <w:r w:rsidRPr="0017541E">
        <w:rPr>
          <w:b/>
          <w:sz w:val="20"/>
          <w:szCs w:val="20"/>
        </w:rPr>
        <w:t>incorrectas</w:t>
      </w:r>
      <w:proofErr w:type="spellEnd"/>
      <w:r w:rsidRPr="0017541E">
        <w:rPr>
          <w:b/>
          <w:sz w:val="20"/>
          <w:szCs w:val="20"/>
        </w:rPr>
        <w:t xml:space="preserve"> aplicaç</w:t>
      </w:r>
      <w:r w:rsidR="00D028B5" w:rsidRPr="0017541E">
        <w:rPr>
          <w:b/>
          <w:sz w:val="20"/>
          <w:szCs w:val="20"/>
        </w:rPr>
        <w:t>ões dos conceitos morais.</w:t>
      </w:r>
      <w:r w:rsidR="00D028B5">
        <w:rPr>
          <w:sz w:val="20"/>
          <w:szCs w:val="20"/>
        </w:rPr>
        <w:t xml:space="preserve"> </w:t>
      </w:r>
      <w:r w:rsidRPr="00D028B5">
        <w:rPr>
          <w:sz w:val="20"/>
          <w:szCs w:val="20"/>
          <w:lang w:val="en-US"/>
        </w:rPr>
        <w:t xml:space="preserve">“This only comes as a surprise if people feel: surely the </w:t>
      </w:r>
      <w:proofErr w:type="spellStart"/>
      <w:r w:rsidRPr="00D028B5">
        <w:rPr>
          <w:sz w:val="20"/>
          <w:szCs w:val="20"/>
          <w:lang w:val="en-US"/>
        </w:rPr>
        <w:t>projectivist</w:t>
      </w:r>
      <w:proofErr w:type="spellEnd"/>
      <w:r w:rsidRPr="00D028B5">
        <w:rPr>
          <w:sz w:val="20"/>
          <w:szCs w:val="20"/>
          <w:lang w:val="en-US"/>
        </w:rPr>
        <w:t xml:space="preserve"> denies that there is a right and wrong way to ‘spread’ attitudes on the world – no (‘real’) truth or falsity to generate a standard of correctness. But the fallacy is clear. The projective theory indeed denies that the standard of correctness derives from conformity to an antecedent reality. It does not follow that there is no other source for it.” </w:t>
      </w:r>
      <w:r w:rsidRPr="00D028B5">
        <w:rPr>
          <w:sz w:val="20"/>
          <w:szCs w:val="20"/>
        </w:rPr>
        <w:t>(</w:t>
      </w:r>
      <w:proofErr w:type="spellStart"/>
      <w:r w:rsidRPr="00D028B5">
        <w:rPr>
          <w:sz w:val="20"/>
          <w:szCs w:val="20"/>
        </w:rPr>
        <w:t>Blackburn</w:t>
      </w:r>
      <w:proofErr w:type="spellEnd"/>
      <w:r w:rsidRPr="00D028B5">
        <w:rPr>
          <w:sz w:val="20"/>
          <w:szCs w:val="20"/>
        </w:rPr>
        <w:t xml:space="preserve">, 480) </w:t>
      </w:r>
    </w:p>
    <w:p w:rsidR="00686CE5" w:rsidRPr="00B179E4" w:rsidRDefault="00686CE5" w:rsidP="00B179E4">
      <w:pPr>
        <w:spacing w:line="240" w:lineRule="auto"/>
        <w:jc w:val="both"/>
        <w:rPr>
          <w:sz w:val="20"/>
          <w:szCs w:val="20"/>
        </w:rPr>
      </w:pPr>
      <w:r w:rsidRPr="00D028B5">
        <w:rPr>
          <w:sz w:val="20"/>
          <w:szCs w:val="20"/>
        </w:rPr>
        <w:t xml:space="preserve">É verdade que o carácter de algo ser mau/bom não pode ser lido ou encontrado na realidade (tal como ela é, acrescentaria </w:t>
      </w:r>
      <w:proofErr w:type="spellStart"/>
      <w:r w:rsidRPr="00D028B5">
        <w:rPr>
          <w:sz w:val="20"/>
          <w:szCs w:val="20"/>
        </w:rPr>
        <w:t>McD</w:t>
      </w:r>
      <w:r w:rsidR="0017541E">
        <w:rPr>
          <w:sz w:val="20"/>
          <w:szCs w:val="20"/>
        </w:rPr>
        <w:t>owell</w:t>
      </w:r>
      <w:proofErr w:type="spellEnd"/>
      <w:r w:rsidRPr="00D028B5">
        <w:rPr>
          <w:sz w:val="20"/>
          <w:szCs w:val="20"/>
        </w:rPr>
        <w:t>) – é algo que decorre da nossa disposição ou sensibilidade par</w:t>
      </w:r>
      <w:r w:rsidR="00B179E4" w:rsidRPr="00D028B5">
        <w:rPr>
          <w:sz w:val="20"/>
          <w:szCs w:val="20"/>
        </w:rPr>
        <w:t xml:space="preserve">a admirar/procurar certos </w:t>
      </w:r>
      <w:proofErr w:type="spellStart"/>
      <w:r w:rsidR="00B179E4" w:rsidRPr="00D028B5">
        <w:rPr>
          <w:sz w:val="20"/>
          <w:szCs w:val="20"/>
        </w:rPr>
        <w:t>aspectos</w:t>
      </w:r>
      <w:proofErr w:type="spellEnd"/>
      <w:r w:rsidR="00B179E4" w:rsidRPr="00D028B5">
        <w:rPr>
          <w:sz w:val="20"/>
          <w:szCs w:val="20"/>
        </w:rPr>
        <w:t xml:space="preserve"> do mundo</w:t>
      </w:r>
      <w:r w:rsidRPr="00D028B5">
        <w:rPr>
          <w:sz w:val="20"/>
          <w:szCs w:val="20"/>
        </w:rPr>
        <w:t>. No entanto, essas disposições podem ser avaliadas</w:t>
      </w:r>
      <w:r w:rsidRPr="00B179E4">
        <w:rPr>
          <w:sz w:val="20"/>
          <w:szCs w:val="20"/>
        </w:rPr>
        <w:t>, alteradas, melhoradas – não estamos confinados e encerrados nelas.</w:t>
      </w:r>
      <w:r w:rsidR="00F2601E" w:rsidRPr="00B179E4">
        <w:rPr>
          <w:sz w:val="20"/>
          <w:szCs w:val="20"/>
        </w:rPr>
        <w:t xml:space="preserve"> (cit. 9)</w:t>
      </w:r>
      <w:r w:rsidRPr="00B179E4">
        <w:rPr>
          <w:sz w:val="20"/>
          <w:szCs w:val="20"/>
        </w:rPr>
        <w:t xml:space="preserve"> Portanto, um não-cognitivista pode afirmar que ‘alguém com uma diferente sensibilidade agiu de forma errada, se o seu sistema for inferior. O que não pode dizer é que alguém falha em se aperceber de uma realidade que pode ser conhecida’. </w:t>
      </w:r>
    </w:p>
    <w:p w:rsidR="00D028B5" w:rsidRDefault="00686CE5" w:rsidP="00B179E4">
      <w:pPr>
        <w:spacing w:line="240" w:lineRule="auto"/>
        <w:jc w:val="both"/>
        <w:rPr>
          <w:sz w:val="20"/>
          <w:szCs w:val="20"/>
        </w:rPr>
      </w:pPr>
      <w:r w:rsidRPr="0017541E">
        <w:rPr>
          <w:b/>
          <w:sz w:val="20"/>
          <w:szCs w:val="20"/>
        </w:rPr>
        <w:lastRenderedPageBreak/>
        <w:t xml:space="preserve">A partir de que </w:t>
      </w:r>
      <w:proofErr w:type="gramStart"/>
      <w:r w:rsidRPr="0017541E">
        <w:rPr>
          <w:b/>
          <w:sz w:val="20"/>
          <w:szCs w:val="20"/>
        </w:rPr>
        <w:t>ponto de vista podem</w:t>
      </w:r>
      <w:proofErr w:type="gramEnd"/>
      <w:r w:rsidRPr="0017541E">
        <w:rPr>
          <w:b/>
          <w:sz w:val="20"/>
          <w:szCs w:val="20"/>
        </w:rPr>
        <w:t xml:space="preserve"> as nossas disposições morais ser avaliadas e comparadas?</w:t>
      </w:r>
      <w:r w:rsidRPr="00B179E4">
        <w:rPr>
          <w:sz w:val="20"/>
          <w:szCs w:val="20"/>
        </w:rPr>
        <w:t xml:space="preserve"> </w:t>
      </w:r>
      <w:proofErr w:type="spellStart"/>
      <w:r w:rsidRPr="00B179E4">
        <w:rPr>
          <w:sz w:val="20"/>
          <w:szCs w:val="20"/>
        </w:rPr>
        <w:t>McD</w:t>
      </w:r>
      <w:r w:rsidR="0017541E">
        <w:rPr>
          <w:sz w:val="20"/>
          <w:szCs w:val="20"/>
        </w:rPr>
        <w:t>owell</w:t>
      </w:r>
      <w:proofErr w:type="spellEnd"/>
      <w:r w:rsidRPr="00B179E4">
        <w:rPr>
          <w:sz w:val="20"/>
          <w:szCs w:val="20"/>
        </w:rPr>
        <w:t xml:space="preserve"> diz: não podemos ir além do que são as nossas próprias práticas para saber o que devemos fazer</w:t>
      </w:r>
      <w:r w:rsidR="00D028B5">
        <w:rPr>
          <w:sz w:val="20"/>
          <w:szCs w:val="20"/>
        </w:rPr>
        <w:t xml:space="preserve"> </w:t>
      </w:r>
      <w:r w:rsidRPr="00B179E4">
        <w:rPr>
          <w:sz w:val="20"/>
          <w:szCs w:val="20"/>
        </w:rPr>
        <w:t>(não podemos falar com uma voz que não seja a nossa, estamos aí encerrados</w:t>
      </w:r>
      <w:r w:rsidR="00D028B5">
        <w:rPr>
          <w:sz w:val="20"/>
          <w:szCs w:val="20"/>
        </w:rPr>
        <w:t xml:space="preserve">); </w:t>
      </w:r>
      <w:proofErr w:type="spellStart"/>
      <w:r w:rsidR="00D028B5">
        <w:rPr>
          <w:sz w:val="20"/>
          <w:szCs w:val="20"/>
        </w:rPr>
        <w:t>B</w:t>
      </w:r>
      <w:r w:rsidRPr="00B179E4">
        <w:rPr>
          <w:sz w:val="20"/>
          <w:szCs w:val="20"/>
        </w:rPr>
        <w:t>lackburn</w:t>
      </w:r>
      <w:proofErr w:type="spellEnd"/>
      <w:r w:rsidRPr="00B179E4">
        <w:rPr>
          <w:sz w:val="20"/>
          <w:szCs w:val="20"/>
        </w:rPr>
        <w:t xml:space="preserve"> diz: dessa forma ficamos sem critério de </w:t>
      </w:r>
      <w:proofErr w:type="spellStart"/>
      <w:r w:rsidRPr="00B179E4">
        <w:rPr>
          <w:sz w:val="20"/>
          <w:szCs w:val="20"/>
        </w:rPr>
        <w:t>correcção</w:t>
      </w:r>
      <w:proofErr w:type="spellEnd"/>
      <w:r w:rsidRPr="00B179E4">
        <w:rPr>
          <w:sz w:val="20"/>
          <w:szCs w:val="20"/>
        </w:rPr>
        <w:t xml:space="preserve"> e sem possibilidade de melhorar essas práticas (conservadorismo moral)</w:t>
      </w:r>
      <w:r w:rsidR="00D028B5">
        <w:rPr>
          <w:sz w:val="20"/>
          <w:szCs w:val="20"/>
        </w:rPr>
        <w:t xml:space="preserve"> – por isso te</w:t>
      </w:r>
      <w:r w:rsidRPr="00B179E4">
        <w:rPr>
          <w:sz w:val="20"/>
          <w:szCs w:val="20"/>
        </w:rPr>
        <w:t>m que ser possível dar um passo atrá</w:t>
      </w:r>
      <w:r w:rsidR="00D028B5">
        <w:rPr>
          <w:sz w:val="20"/>
          <w:szCs w:val="20"/>
        </w:rPr>
        <w:t>s</w:t>
      </w:r>
      <w:r w:rsidR="00F2601E" w:rsidRPr="00B179E4">
        <w:rPr>
          <w:sz w:val="20"/>
          <w:szCs w:val="20"/>
        </w:rPr>
        <w:t>.</w:t>
      </w:r>
      <w:r w:rsidRPr="00B179E4">
        <w:rPr>
          <w:sz w:val="20"/>
          <w:szCs w:val="20"/>
        </w:rPr>
        <w:t xml:space="preserve"> </w:t>
      </w:r>
      <w:r w:rsidR="003660E0">
        <w:rPr>
          <w:sz w:val="20"/>
          <w:szCs w:val="20"/>
        </w:rPr>
        <w:t>Em suma</w:t>
      </w:r>
      <w:r w:rsidRPr="00B179E4">
        <w:rPr>
          <w:sz w:val="20"/>
          <w:szCs w:val="20"/>
        </w:rPr>
        <w:t xml:space="preserve">, </w:t>
      </w:r>
      <w:proofErr w:type="spellStart"/>
      <w:r w:rsidRPr="00B179E4">
        <w:rPr>
          <w:sz w:val="20"/>
          <w:szCs w:val="20"/>
        </w:rPr>
        <w:t>Blackburn</w:t>
      </w:r>
      <w:proofErr w:type="spellEnd"/>
      <w:r w:rsidRPr="00B179E4">
        <w:rPr>
          <w:sz w:val="20"/>
          <w:szCs w:val="20"/>
        </w:rPr>
        <w:t xml:space="preserve"> considera que é possível avaliar as nossas formas de vida de um ponto de vista neutro, </w:t>
      </w:r>
      <w:proofErr w:type="spellStart"/>
      <w:r w:rsidRPr="00B179E4">
        <w:rPr>
          <w:sz w:val="20"/>
          <w:szCs w:val="20"/>
        </w:rPr>
        <w:t>McDowell</w:t>
      </w:r>
      <w:proofErr w:type="spellEnd"/>
      <w:r w:rsidRPr="00B179E4">
        <w:rPr>
          <w:sz w:val="20"/>
          <w:szCs w:val="20"/>
        </w:rPr>
        <w:t xml:space="preserve"> considera que não. </w:t>
      </w:r>
    </w:p>
    <w:p w:rsidR="00F2601E" w:rsidRPr="00B179E4" w:rsidRDefault="00F2601E" w:rsidP="00B179E4">
      <w:pPr>
        <w:spacing w:line="240" w:lineRule="auto"/>
        <w:jc w:val="both"/>
        <w:rPr>
          <w:b/>
          <w:sz w:val="20"/>
          <w:szCs w:val="20"/>
        </w:rPr>
      </w:pPr>
      <w:r w:rsidRPr="00B179E4">
        <w:rPr>
          <w:b/>
          <w:sz w:val="20"/>
          <w:szCs w:val="20"/>
        </w:rPr>
        <w:t>Conclusão:</w:t>
      </w:r>
      <w:r w:rsidR="00B179E4">
        <w:rPr>
          <w:b/>
          <w:sz w:val="20"/>
          <w:szCs w:val="20"/>
        </w:rPr>
        <w:t xml:space="preserve"> </w:t>
      </w:r>
      <w:r w:rsidRPr="00B179E4">
        <w:rPr>
          <w:sz w:val="20"/>
          <w:szCs w:val="20"/>
        </w:rPr>
        <w:t>Se concebermos que só podemos olhar para o mundo a partir das nossas práticas, então nesse mundo encontramos lugar para o valor</w:t>
      </w:r>
      <w:r w:rsidR="00B179E4">
        <w:rPr>
          <w:sz w:val="20"/>
          <w:szCs w:val="20"/>
        </w:rPr>
        <w:t xml:space="preserve"> - </w:t>
      </w:r>
      <w:r w:rsidRPr="00B179E4">
        <w:rPr>
          <w:sz w:val="20"/>
          <w:szCs w:val="20"/>
        </w:rPr>
        <w:t>temos um realismo a respeito dos valores.</w:t>
      </w:r>
      <w:r w:rsidR="00B179E4">
        <w:rPr>
          <w:sz w:val="20"/>
          <w:szCs w:val="20"/>
        </w:rPr>
        <w:t xml:space="preserve"> </w:t>
      </w:r>
      <w:r w:rsidRPr="00B179E4">
        <w:rPr>
          <w:sz w:val="20"/>
          <w:szCs w:val="20"/>
        </w:rPr>
        <w:t>Se considerarmos que há um ponto de vista exterior a essas práticas, independente da forma como o mundo nos apar</w:t>
      </w:r>
      <w:r w:rsidR="00B179E4">
        <w:rPr>
          <w:sz w:val="20"/>
          <w:szCs w:val="20"/>
        </w:rPr>
        <w:t>ece (</w:t>
      </w:r>
      <w:proofErr w:type="spellStart"/>
      <w:r w:rsidR="00B179E4">
        <w:rPr>
          <w:sz w:val="20"/>
          <w:szCs w:val="20"/>
        </w:rPr>
        <w:t>concepçã</w:t>
      </w:r>
      <w:r w:rsidRPr="00B179E4">
        <w:rPr>
          <w:sz w:val="20"/>
          <w:szCs w:val="20"/>
        </w:rPr>
        <w:t>o</w:t>
      </w:r>
      <w:proofErr w:type="spellEnd"/>
      <w:r w:rsidRPr="00B179E4">
        <w:rPr>
          <w:sz w:val="20"/>
          <w:szCs w:val="20"/>
        </w:rPr>
        <w:t xml:space="preserve"> de mundo como aquilo que há em si), então não concebemos que o valor possa ter lugar no mundo. Portanto, é porque os não-cognitivistas têm um sentido de </w:t>
      </w:r>
      <w:proofErr w:type="spellStart"/>
      <w:r w:rsidRPr="00B179E4">
        <w:rPr>
          <w:sz w:val="20"/>
          <w:szCs w:val="20"/>
        </w:rPr>
        <w:t>objectividade</w:t>
      </w:r>
      <w:proofErr w:type="spellEnd"/>
      <w:r w:rsidRPr="00B179E4">
        <w:rPr>
          <w:sz w:val="20"/>
          <w:szCs w:val="20"/>
        </w:rPr>
        <w:t xml:space="preserve"> mais robusto e exigente (</w:t>
      </w:r>
      <w:proofErr w:type="spellStart"/>
      <w:r w:rsidRPr="00B179E4">
        <w:rPr>
          <w:sz w:val="20"/>
          <w:szCs w:val="20"/>
        </w:rPr>
        <w:t>McDowell</w:t>
      </w:r>
      <w:proofErr w:type="spellEnd"/>
      <w:r w:rsidRPr="00B179E4">
        <w:rPr>
          <w:sz w:val="20"/>
          <w:szCs w:val="20"/>
        </w:rPr>
        <w:t xml:space="preserve"> diria: ilusório), que eles não concebem que o mundo contenha valor, e por isso são </w:t>
      </w:r>
      <w:proofErr w:type="spellStart"/>
      <w:r w:rsidRPr="00B179E4">
        <w:rPr>
          <w:sz w:val="20"/>
          <w:szCs w:val="20"/>
        </w:rPr>
        <w:t>anti-realistas</w:t>
      </w:r>
      <w:proofErr w:type="spellEnd"/>
      <w:r w:rsidRPr="00B179E4">
        <w:rPr>
          <w:sz w:val="20"/>
          <w:szCs w:val="20"/>
        </w:rPr>
        <w:t>.</w:t>
      </w:r>
    </w:p>
    <w:p w:rsidR="00F2601E" w:rsidRPr="00B179E4" w:rsidRDefault="00F2601E" w:rsidP="00B179E4">
      <w:pPr>
        <w:spacing w:line="240" w:lineRule="auto"/>
        <w:jc w:val="both"/>
        <w:rPr>
          <w:sz w:val="20"/>
          <w:szCs w:val="20"/>
        </w:rPr>
      </w:pPr>
      <w:r w:rsidRPr="00B179E4">
        <w:rPr>
          <w:sz w:val="20"/>
          <w:szCs w:val="20"/>
        </w:rPr>
        <w:t xml:space="preserve">É de todo impossível pensar no mundo daquela </w:t>
      </w:r>
      <w:proofErr w:type="spellStart"/>
      <w:r w:rsidRPr="00B179E4">
        <w:rPr>
          <w:sz w:val="20"/>
          <w:szCs w:val="20"/>
        </w:rPr>
        <w:t>perspectiva</w:t>
      </w:r>
      <w:proofErr w:type="spellEnd"/>
      <w:r w:rsidRPr="00B179E4">
        <w:rPr>
          <w:sz w:val="20"/>
          <w:szCs w:val="20"/>
        </w:rPr>
        <w:t xml:space="preserve"> – de fora das nossas práticas, pensar no mundo como ele é independentemente da nossa experiência de valor? </w:t>
      </w:r>
      <w:proofErr w:type="spellStart"/>
      <w:r w:rsidRPr="00B179E4">
        <w:rPr>
          <w:sz w:val="20"/>
          <w:szCs w:val="20"/>
        </w:rPr>
        <w:t>McDowell</w:t>
      </w:r>
      <w:proofErr w:type="spellEnd"/>
      <w:r w:rsidRPr="00B179E4">
        <w:rPr>
          <w:sz w:val="20"/>
          <w:szCs w:val="20"/>
        </w:rPr>
        <w:t xml:space="preserve"> diz que não: é possível pensarmos na realidade como </w:t>
      </w:r>
      <w:proofErr w:type="spellStart"/>
      <w:r w:rsidRPr="00B179E4">
        <w:rPr>
          <w:sz w:val="20"/>
          <w:szCs w:val="20"/>
        </w:rPr>
        <w:t>objectiva</w:t>
      </w:r>
      <w:proofErr w:type="spellEnd"/>
      <w:r w:rsidRPr="00B179E4">
        <w:rPr>
          <w:sz w:val="20"/>
          <w:szCs w:val="20"/>
        </w:rPr>
        <w:t xml:space="preserve">, transcendendo a forma como as coisas aparecem a pontos de vista particulares – é isso que faz a ciência. Mas que isso seja necessário na ciência natural, não implica que seja a única forma possível de olhar para o mundo. Particularmente, se o que queremos é dar conta da experiência de valor, então </w:t>
      </w:r>
      <w:proofErr w:type="gramStart"/>
      <w:r w:rsidRPr="00B179E4">
        <w:rPr>
          <w:sz w:val="20"/>
          <w:szCs w:val="20"/>
        </w:rPr>
        <w:t>temos</w:t>
      </w:r>
      <w:proofErr w:type="gramEnd"/>
      <w:r w:rsidRPr="00B179E4">
        <w:rPr>
          <w:sz w:val="20"/>
          <w:szCs w:val="20"/>
        </w:rPr>
        <w:t xml:space="preserve"> que olhar para o mundo a partir de uma </w:t>
      </w:r>
      <w:proofErr w:type="spellStart"/>
      <w:r w:rsidRPr="00B179E4">
        <w:rPr>
          <w:sz w:val="20"/>
          <w:szCs w:val="20"/>
        </w:rPr>
        <w:t>perspectiva</w:t>
      </w:r>
      <w:proofErr w:type="spellEnd"/>
      <w:r w:rsidRPr="00B179E4">
        <w:rPr>
          <w:sz w:val="20"/>
          <w:szCs w:val="20"/>
        </w:rPr>
        <w:t xml:space="preserve"> que veja valor. A questão dos não-cognitivistas </w:t>
      </w:r>
      <w:r w:rsidR="00B179E4" w:rsidRPr="00B179E4">
        <w:rPr>
          <w:sz w:val="20"/>
          <w:szCs w:val="20"/>
        </w:rPr>
        <w:t xml:space="preserve">não é, portanto, uma questão errada; simplesmente está </w:t>
      </w:r>
      <w:r w:rsidRPr="00B179E4">
        <w:rPr>
          <w:sz w:val="20"/>
          <w:szCs w:val="20"/>
        </w:rPr>
        <w:t>desajustada – não é desse mundo (</w:t>
      </w:r>
      <w:r w:rsidR="007E6442">
        <w:rPr>
          <w:sz w:val="20"/>
          <w:szCs w:val="20"/>
        </w:rPr>
        <w:t>‘</w:t>
      </w:r>
      <w:r w:rsidRPr="00B179E4">
        <w:rPr>
          <w:sz w:val="20"/>
          <w:szCs w:val="20"/>
        </w:rPr>
        <w:t>tal como ele é</w:t>
      </w:r>
      <w:r w:rsidR="007E6442">
        <w:rPr>
          <w:sz w:val="20"/>
          <w:szCs w:val="20"/>
        </w:rPr>
        <w:t>’</w:t>
      </w:r>
      <w:r w:rsidRPr="00B179E4">
        <w:rPr>
          <w:sz w:val="20"/>
          <w:szCs w:val="20"/>
        </w:rPr>
        <w:t>) que precisamos.</w:t>
      </w:r>
    </w:p>
    <w:p w:rsidR="00F2601E" w:rsidRPr="0017541E" w:rsidRDefault="00F2601E" w:rsidP="00B179E4">
      <w:pPr>
        <w:spacing w:line="240" w:lineRule="auto"/>
        <w:jc w:val="both"/>
        <w:rPr>
          <w:b/>
          <w:sz w:val="20"/>
          <w:szCs w:val="20"/>
        </w:rPr>
      </w:pPr>
      <w:proofErr w:type="spellStart"/>
      <w:r w:rsidRPr="00B179E4">
        <w:rPr>
          <w:b/>
          <w:sz w:val="20"/>
          <w:szCs w:val="20"/>
        </w:rPr>
        <w:t>Blackburn</w:t>
      </w:r>
      <w:proofErr w:type="spellEnd"/>
      <w:r w:rsidRPr="00B179E4">
        <w:rPr>
          <w:sz w:val="20"/>
          <w:szCs w:val="20"/>
        </w:rPr>
        <w:t>: não se revê de todo na ideia de que o debate realismo/</w:t>
      </w:r>
      <w:proofErr w:type="spellStart"/>
      <w:r w:rsidRPr="00B179E4">
        <w:rPr>
          <w:sz w:val="20"/>
          <w:szCs w:val="20"/>
        </w:rPr>
        <w:t>anti-realismo</w:t>
      </w:r>
      <w:proofErr w:type="spellEnd"/>
      <w:r w:rsidRPr="00B179E4">
        <w:rPr>
          <w:sz w:val="20"/>
          <w:szCs w:val="20"/>
        </w:rPr>
        <w:t xml:space="preserve"> é afinal um </w:t>
      </w:r>
      <w:r w:rsidRPr="007E6442">
        <w:rPr>
          <w:b/>
          <w:sz w:val="20"/>
          <w:szCs w:val="20"/>
        </w:rPr>
        <w:t>debate vazio</w:t>
      </w:r>
      <w:r w:rsidRPr="00B179E4">
        <w:rPr>
          <w:sz w:val="20"/>
          <w:szCs w:val="20"/>
        </w:rPr>
        <w:t>, no sentido em que não se trata de decidir qual das posições tem razão, mas apenas de comparar imagens ou metáforas do mundo. (cit. 10)</w:t>
      </w:r>
      <w:r w:rsidR="00B179E4">
        <w:rPr>
          <w:sz w:val="20"/>
          <w:szCs w:val="20"/>
        </w:rPr>
        <w:t xml:space="preserve"> </w:t>
      </w:r>
      <w:r w:rsidRPr="00B179E4">
        <w:rPr>
          <w:sz w:val="20"/>
          <w:szCs w:val="20"/>
        </w:rPr>
        <w:t xml:space="preserve">Ele pensa que a única forma de decidir é comprometer-nos com uma certa </w:t>
      </w:r>
      <w:proofErr w:type="spellStart"/>
      <w:r w:rsidRPr="00B179E4">
        <w:rPr>
          <w:sz w:val="20"/>
          <w:szCs w:val="20"/>
        </w:rPr>
        <w:t>concepção</w:t>
      </w:r>
      <w:proofErr w:type="spellEnd"/>
      <w:r w:rsidRPr="00B179E4">
        <w:rPr>
          <w:sz w:val="20"/>
          <w:szCs w:val="20"/>
        </w:rPr>
        <w:t xml:space="preserve"> de facto ou estado de coisas – e dada essa </w:t>
      </w:r>
      <w:proofErr w:type="spellStart"/>
      <w:r w:rsidRPr="00B179E4">
        <w:rPr>
          <w:sz w:val="20"/>
          <w:szCs w:val="20"/>
        </w:rPr>
        <w:t>concepção</w:t>
      </w:r>
      <w:proofErr w:type="spellEnd"/>
      <w:r w:rsidRPr="00B179E4">
        <w:rPr>
          <w:sz w:val="20"/>
          <w:szCs w:val="20"/>
        </w:rPr>
        <w:t xml:space="preserve">, ver se pode haver tal coisa como factos morais. </w:t>
      </w:r>
      <w:proofErr w:type="spellStart"/>
      <w:r w:rsidR="00B179E4">
        <w:rPr>
          <w:sz w:val="20"/>
          <w:szCs w:val="20"/>
        </w:rPr>
        <w:t>Wittgenstein</w:t>
      </w:r>
      <w:proofErr w:type="spellEnd"/>
      <w:r w:rsidR="00B179E4">
        <w:rPr>
          <w:sz w:val="20"/>
          <w:szCs w:val="20"/>
        </w:rPr>
        <w:t xml:space="preserve"> </w:t>
      </w:r>
      <w:r w:rsidRPr="00B179E4">
        <w:rPr>
          <w:sz w:val="20"/>
          <w:szCs w:val="20"/>
        </w:rPr>
        <w:t xml:space="preserve">pode ser usado para defender algum destes pontos de vista? </w:t>
      </w:r>
      <w:r w:rsidRPr="0017541E">
        <w:rPr>
          <w:b/>
          <w:sz w:val="20"/>
          <w:szCs w:val="20"/>
        </w:rPr>
        <w:t xml:space="preserve">2 </w:t>
      </w:r>
      <w:proofErr w:type="gramStart"/>
      <w:r w:rsidRPr="0017541E">
        <w:rPr>
          <w:b/>
          <w:sz w:val="20"/>
          <w:szCs w:val="20"/>
        </w:rPr>
        <w:t>leituras</w:t>
      </w:r>
      <w:proofErr w:type="gramEnd"/>
      <w:r w:rsidRPr="0017541E">
        <w:rPr>
          <w:b/>
          <w:sz w:val="20"/>
          <w:szCs w:val="20"/>
        </w:rPr>
        <w:t xml:space="preserve"> distintas:</w:t>
      </w:r>
    </w:p>
    <w:p w:rsidR="00F2601E" w:rsidRPr="00B179E4" w:rsidRDefault="003660E0" w:rsidP="00B179E4">
      <w:pPr>
        <w:spacing w:line="240" w:lineRule="auto"/>
        <w:jc w:val="both"/>
        <w:rPr>
          <w:sz w:val="20"/>
          <w:szCs w:val="20"/>
        </w:rPr>
      </w:pPr>
      <w:r>
        <w:rPr>
          <w:sz w:val="20"/>
          <w:szCs w:val="20"/>
        </w:rPr>
        <w:t xml:space="preserve">A de </w:t>
      </w:r>
      <w:proofErr w:type="spellStart"/>
      <w:r w:rsidR="00F2601E" w:rsidRPr="00B179E4">
        <w:rPr>
          <w:sz w:val="20"/>
          <w:szCs w:val="20"/>
        </w:rPr>
        <w:t>McDowell</w:t>
      </w:r>
      <w:proofErr w:type="spellEnd"/>
      <w:r w:rsidR="00F2601E" w:rsidRPr="00B179E4">
        <w:rPr>
          <w:sz w:val="20"/>
          <w:szCs w:val="20"/>
        </w:rPr>
        <w:t xml:space="preserve">: </w:t>
      </w:r>
      <w:proofErr w:type="spellStart"/>
      <w:r w:rsidR="00F2601E" w:rsidRPr="00B179E4">
        <w:rPr>
          <w:sz w:val="20"/>
          <w:szCs w:val="20"/>
        </w:rPr>
        <w:t>Wittgenstein</w:t>
      </w:r>
      <w:proofErr w:type="spellEnd"/>
      <w:r w:rsidR="00F2601E" w:rsidRPr="00B179E4">
        <w:rPr>
          <w:sz w:val="20"/>
          <w:szCs w:val="20"/>
        </w:rPr>
        <w:t xml:space="preserve"> II mostra-nos como não faz sentido ‘armarmo-nos de uma determinada </w:t>
      </w:r>
      <w:proofErr w:type="spellStart"/>
      <w:r w:rsidR="00F2601E" w:rsidRPr="00B179E4">
        <w:rPr>
          <w:sz w:val="20"/>
          <w:szCs w:val="20"/>
        </w:rPr>
        <w:t>concepção</w:t>
      </w:r>
      <w:proofErr w:type="spellEnd"/>
      <w:r w:rsidR="00F2601E" w:rsidRPr="00B179E4">
        <w:rPr>
          <w:sz w:val="20"/>
          <w:szCs w:val="20"/>
        </w:rPr>
        <w:t xml:space="preserve"> do que é um facto ou estado de coisas e depois perguntarmo-nos se coisas como factos morais podem existir de modo a tornar os nossos juízos morais verdadeiros’. O que faz sentido é olhar primeiro para as nossas práticas e para o nosso discurso – é apenas desse ponto que podemos partir. </w:t>
      </w:r>
      <w:proofErr w:type="spellStart"/>
      <w:r w:rsidR="00F2601E" w:rsidRPr="00B179E4">
        <w:rPr>
          <w:sz w:val="20"/>
          <w:szCs w:val="20"/>
        </w:rPr>
        <w:t>McDowel</w:t>
      </w:r>
      <w:r w:rsidR="00B179E4">
        <w:rPr>
          <w:sz w:val="20"/>
          <w:szCs w:val="20"/>
        </w:rPr>
        <w:t>l</w:t>
      </w:r>
      <w:proofErr w:type="spellEnd"/>
      <w:r w:rsidR="00B179E4">
        <w:rPr>
          <w:sz w:val="20"/>
          <w:szCs w:val="20"/>
        </w:rPr>
        <w:t xml:space="preserve"> usa </w:t>
      </w:r>
      <w:proofErr w:type="spellStart"/>
      <w:r w:rsidR="00B179E4">
        <w:rPr>
          <w:sz w:val="20"/>
          <w:szCs w:val="20"/>
        </w:rPr>
        <w:t>Wittgenstein</w:t>
      </w:r>
      <w:proofErr w:type="spellEnd"/>
      <w:r w:rsidR="00B179E4">
        <w:rPr>
          <w:sz w:val="20"/>
          <w:szCs w:val="20"/>
        </w:rPr>
        <w:t xml:space="preserve"> </w:t>
      </w:r>
      <w:r w:rsidR="00F2601E" w:rsidRPr="00B179E4">
        <w:rPr>
          <w:sz w:val="20"/>
          <w:szCs w:val="20"/>
        </w:rPr>
        <w:t xml:space="preserve">precisamente para mostrar que a </w:t>
      </w:r>
      <w:proofErr w:type="spellStart"/>
      <w:r w:rsidR="00F2601E" w:rsidRPr="00B179E4">
        <w:rPr>
          <w:sz w:val="20"/>
          <w:szCs w:val="20"/>
        </w:rPr>
        <w:t>concepção</w:t>
      </w:r>
      <w:proofErr w:type="spellEnd"/>
      <w:r w:rsidR="00F2601E" w:rsidRPr="00B179E4">
        <w:rPr>
          <w:sz w:val="20"/>
          <w:szCs w:val="20"/>
        </w:rPr>
        <w:t xml:space="preserve"> de facto e de mundo de que os não-cognitivistas partem não é óbvia, nem tão pouco adequada quando o que queremos é falar de valor. </w:t>
      </w:r>
    </w:p>
    <w:p w:rsidR="00F2601E" w:rsidRPr="00B179E4" w:rsidRDefault="003660E0" w:rsidP="00B179E4">
      <w:pPr>
        <w:spacing w:line="240" w:lineRule="auto"/>
        <w:jc w:val="both"/>
        <w:rPr>
          <w:sz w:val="20"/>
          <w:szCs w:val="20"/>
        </w:rPr>
      </w:pPr>
      <w:r>
        <w:rPr>
          <w:sz w:val="20"/>
          <w:szCs w:val="20"/>
        </w:rPr>
        <w:t xml:space="preserve">A de </w:t>
      </w:r>
      <w:proofErr w:type="spellStart"/>
      <w:r w:rsidR="00F2601E" w:rsidRPr="00B179E4">
        <w:rPr>
          <w:sz w:val="20"/>
          <w:szCs w:val="20"/>
        </w:rPr>
        <w:t>Blackburn</w:t>
      </w:r>
      <w:proofErr w:type="spellEnd"/>
      <w:r w:rsidR="00F2601E" w:rsidRPr="00B179E4">
        <w:rPr>
          <w:sz w:val="20"/>
          <w:szCs w:val="20"/>
        </w:rPr>
        <w:t xml:space="preserve">: o raciocínio de </w:t>
      </w:r>
      <w:proofErr w:type="spellStart"/>
      <w:r w:rsidR="00F2601E" w:rsidRPr="00B179E4">
        <w:rPr>
          <w:sz w:val="20"/>
          <w:szCs w:val="20"/>
        </w:rPr>
        <w:t>McDowell</w:t>
      </w:r>
      <w:proofErr w:type="spellEnd"/>
      <w:r w:rsidR="00F2601E" w:rsidRPr="00B179E4">
        <w:rPr>
          <w:sz w:val="20"/>
          <w:szCs w:val="20"/>
        </w:rPr>
        <w:t>/</w:t>
      </w:r>
      <w:proofErr w:type="spellStart"/>
      <w:r w:rsidR="00F2601E" w:rsidRPr="00B179E4">
        <w:rPr>
          <w:sz w:val="20"/>
          <w:szCs w:val="20"/>
        </w:rPr>
        <w:t>Wittgenstein</w:t>
      </w:r>
      <w:proofErr w:type="spellEnd"/>
      <w:r w:rsidR="00F2601E" w:rsidRPr="00B179E4">
        <w:rPr>
          <w:sz w:val="20"/>
          <w:szCs w:val="20"/>
        </w:rPr>
        <w:t xml:space="preserve"> é um exemplo daquilo que ele próprio diz que não se pode fazer. ‘Em </w:t>
      </w:r>
      <w:proofErr w:type="spellStart"/>
      <w:r w:rsidR="00F2601E" w:rsidRPr="00B179E4">
        <w:rPr>
          <w:sz w:val="20"/>
          <w:szCs w:val="20"/>
        </w:rPr>
        <w:t>Wittgenstein</w:t>
      </w:r>
      <w:proofErr w:type="spellEnd"/>
      <w:r w:rsidR="00F2601E" w:rsidRPr="00B179E4">
        <w:rPr>
          <w:sz w:val="20"/>
          <w:szCs w:val="20"/>
        </w:rPr>
        <w:t xml:space="preserve">, não pode existir qualquer facto - tal como o facto de que alguém compreendeu um significado, ou está a obedecer a uma regra - que nos liberte da vertigem que sentimos quando contemplamos a ordem contínua das classificações que executamos’ (o único facto de que dispomos é que em certas circunstâncias as pessoas usam certas palavras). Portanto, diz </w:t>
      </w:r>
      <w:proofErr w:type="spellStart"/>
      <w:r w:rsidR="00F2601E" w:rsidRPr="00B179E4">
        <w:rPr>
          <w:sz w:val="20"/>
          <w:szCs w:val="20"/>
        </w:rPr>
        <w:t>Blackburn</w:t>
      </w:r>
      <w:proofErr w:type="spellEnd"/>
      <w:r w:rsidR="00F2601E" w:rsidRPr="00B179E4">
        <w:rPr>
          <w:sz w:val="20"/>
          <w:szCs w:val="20"/>
        </w:rPr>
        <w:t xml:space="preserve">, o que se passa é que </w:t>
      </w:r>
      <w:proofErr w:type="spellStart"/>
      <w:r w:rsidR="00F2601E" w:rsidRPr="00B179E4">
        <w:rPr>
          <w:sz w:val="20"/>
          <w:szCs w:val="20"/>
        </w:rPr>
        <w:t>Wittgenstein</w:t>
      </w:r>
      <w:proofErr w:type="spellEnd"/>
      <w:r w:rsidR="00F2601E" w:rsidRPr="00B179E4">
        <w:rPr>
          <w:sz w:val="20"/>
          <w:szCs w:val="20"/>
        </w:rPr>
        <w:t xml:space="preserve"> está também, desde logo, a ‘atacar uma certa </w:t>
      </w:r>
      <w:proofErr w:type="spellStart"/>
      <w:r w:rsidR="00F2601E" w:rsidRPr="00B179E4">
        <w:rPr>
          <w:sz w:val="20"/>
          <w:szCs w:val="20"/>
        </w:rPr>
        <w:t>concepção</w:t>
      </w:r>
      <w:proofErr w:type="spellEnd"/>
      <w:r w:rsidR="00F2601E" w:rsidRPr="00B179E4">
        <w:rPr>
          <w:sz w:val="20"/>
          <w:szCs w:val="20"/>
        </w:rPr>
        <w:t xml:space="preserve"> de facto: o facto que subjaz ao nosso uso das palavras e orienta esse mesmo uso’. Portanto: o que o </w:t>
      </w:r>
      <w:proofErr w:type="spellStart"/>
      <w:r w:rsidR="00F2601E" w:rsidRPr="00B179E4">
        <w:rPr>
          <w:sz w:val="20"/>
          <w:szCs w:val="20"/>
        </w:rPr>
        <w:t>anti-realista</w:t>
      </w:r>
      <w:proofErr w:type="spellEnd"/>
      <w:r w:rsidR="00F2601E" w:rsidRPr="00B179E4">
        <w:rPr>
          <w:sz w:val="20"/>
          <w:szCs w:val="20"/>
        </w:rPr>
        <w:t xml:space="preserve"> (</w:t>
      </w:r>
      <w:proofErr w:type="spellStart"/>
      <w:r w:rsidR="00F2601E" w:rsidRPr="00B179E4">
        <w:rPr>
          <w:sz w:val="20"/>
          <w:szCs w:val="20"/>
        </w:rPr>
        <w:t>projectivista</w:t>
      </w:r>
      <w:proofErr w:type="spellEnd"/>
      <w:r w:rsidR="00F2601E" w:rsidRPr="00B179E4">
        <w:rPr>
          <w:sz w:val="20"/>
          <w:szCs w:val="20"/>
        </w:rPr>
        <w:t xml:space="preserve">) faz é o mesmo que </w:t>
      </w:r>
      <w:proofErr w:type="spellStart"/>
      <w:r w:rsidR="00F2601E" w:rsidRPr="00B179E4">
        <w:rPr>
          <w:sz w:val="20"/>
          <w:szCs w:val="20"/>
        </w:rPr>
        <w:t>Wiitgenstein</w:t>
      </w:r>
      <w:proofErr w:type="spellEnd"/>
      <w:r w:rsidR="00F2601E" w:rsidRPr="00B179E4">
        <w:rPr>
          <w:sz w:val="20"/>
          <w:szCs w:val="20"/>
        </w:rPr>
        <w:t>/</w:t>
      </w:r>
      <w:proofErr w:type="spellStart"/>
      <w:r w:rsidR="00F2601E" w:rsidRPr="00B179E4">
        <w:rPr>
          <w:sz w:val="20"/>
          <w:szCs w:val="20"/>
        </w:rPr>
        <w:t>McDowell</w:t>
      </w:r>
      <w:proofErr w:type="spellEnd"/>
      <w:r w:rsidR="00F2601E" w:rsidRPr="00B179E4">
        <w:rPr>
          <w:sz w:val="20"/>
          <w:szCs w:val="20"/>
        </w:rPr>
        <w:t xml:space="preserve"> fazem – acusar o opositor de inventar um ‘facto superlativo com poderes extravagantes’ que de nenhum modo está lá. Num caso defende-se que o mundo não pode conter factos morais, no outro sustenta-se que o mundo não contém factos como o de que alguém verdadeiramente compreendeu alguma coisa, ou obedeceu a uma regra. </w:t>
      </w:r>
    </w:p>
    <w:p w:rsidR="00F2601E" w:rsidRPr="00B179E4" w:rsidRDefault="00F2601E" w:rsidP="00B179E4">
      <w:pPr>
        <w:spacing w:line="240" w:lineRule="auto"/>
        <w:jc w:val="both"/>
        <w:rPr>
          <w:sz w:val="20"/>
          <w:szCs w:val="20"/>
        </w:rPr>
      </w:pPr>
      <w:r w:rsidRPr="00B179E4">
        <w:rPr>
          <w:sz w:val="20"/>
          <w:szCs w:val="20"/>
        </w:rPr>
        <w:t xml:space="preserve">Se interpretamos </w:t>
      </w:r>
      <w:proofErr w:type="spellStart"/>
      <w:r w:rsidRPr="00B179E4">
        <w:rPr>
          <w:sz w:val="20"/>
          <w:szCs w:val="20"/>
        </w:rPr>
        <w:t>Wittgenstein</w:t>
      </w:r>
      <w:proofErr w:type="spellEnd"/>
      <w:r w:rsidRPr="00B179E4">
        <w:rPr>
          <w:sz w:val="20"/>
          <w:szCs w:val="20"/>
        </w:rPr>
        <w:t xml:space="preserve"> de outra forma (como dizendo o seguinte: as pessoas obedecem a regras, simplesmente, o tipo de facto que é seguir uma regra não é aquele que pensávamos que fosse, mas tem antes que ver com a concordância com certas práticas sociais)</w:t>
      </w:r>
      <w:r w:rsidR="00B179E4" w:rsidRPr="00B179E4">
        <w:rPr>
          <w:sz w:val="20"/>
          <w:szCs w:val="20"/>
        </w:rPr>
        <w:t>,</w:t>
      </w:r>
      <w:r w:rsidRPr="00B179E4">
        <w:rPr>
          <w:sz w:val="20"/>
          <w:szCs w:val="20"/>
        </w:rPr>
        <w:t xml:space="preserve"> também aí </w:t>
      </w:r>
      <w:proofErr w:type="spellStart"/>
      <w:r w:rsidR="00B179E4" w:rsidRPr="00B179E4">
        <w:rPr>
          <w:sz w:val="20"/>
          <w:szCs w:val="20"/>
        </w:rPr>
        <w:t>Blackburn</w:t>
      </w:r>
      <w:proofErr w:type="spellEnd"/>
      <w:r w:rsidR="00B179E4" w:rsidRPr="00B179E4">
        <w:rPr>
          <w:sz w:val="20"/>
          <w:szCs w:val="20"/>
        </w:rPr>
        <w:t xml:space="preserve"> encontra semelhanças com o raciocínio não-cognitivista. Neste sentido: t</w:t>
      </w:r>
      <w:r w:rsidRPr="00B179E4">
        <w:rPr>
          <w:sz w:val="20"/>
          <w:szCs w:val="20"/>
        </w:rPr>
        <w:t xml:space="preserve">ambém o </w:t>
      </w:r>
      <w:proofErr w:type="spellStart"/>
      <w:r w:rsidRPr="00B179E4">
        <w:rPr>
          <w:sz w:val="20"/>
          <w:szCs w:val="20"/>
        </w:rPr>
        <w:t>quasi</w:t>
      </w:r>
      <w:proofErr w:type="spellEnd"/>
      <w:r w:rsidRPr="00B179E4">
        <w:rPr>
          <w:sz w:val="20"/>
          <w:szCs w:val="20"/>
        </w:rPr>
        <w:t xml:space="preserve">-realismo quer recuperar o direito de falarmos de coisas como juízos morais sendo verdadeiros ou falsos, mas quer mostrar que o tipo de facto que faz dos juízos morais verdadeiros não é aquele que pensávamos (é apenas uma tendência para </w:t>
      </w:r>
      <w:proofErr w:type="spellStart"/>
      <w:r w:rsidRPr="00B179E4">
        <w:rPr>
          <w:sz w:val="20"/>
          <w:szCs w:val="20"/>
        </w:rPr>
        <w:t>objectificar</w:t>
      </w:r>
      <w:proofErr w:type="spellEnd"/>
      <w:r w:rsidRPr="00B179E4">
        <w:rPr>
          <w:sz w:val="20"/>
          <w:szCs w:val="20"/>
        </w:rPr>
        <w:t xml:space="preserve"> os nossos sentimentos, mas que funciona).</w:t>
      </w:r>
    </w:p>
    <w:p w:rsidR="00F2601E" w:rsidRPr="00B179E4" w:rsidRDefault="003660E0" w:rsidP="00B179E4">
      <w:pPr>
        <w:spacing w:line="240" w:lineRule="auto"/>
        <w:jc w:val="both"/>
        <w:rPr>
          <w:sz w:val="20"/>
          <w:szCs w:val="20"/>
        </w:rPr>
      </w:pPr>
      <w:r w:rsidRPr="0017541E">
        <w:rPr>
          <w:b/>
          <w:sz w:val="20"/>
          <w:szCs w:val="20"/>
        </w:rPr>
        <w:t>D</w:t>
      </w:r>
      <w:r w:rsidR="00F2601E" w:rsidRPr="0017541E">
        <w:rPr>
          <w:b/>
          <w:sz w:val="20"/>
          <w:szCs w:val="20"/>
        </w:rPr>
        <w:t xml:space="preserve">evemos </w:t>
      </w:r>
      <w:r w:rsidRPr="0017541E">
        <w:rPr>
          <w:b/>
          <w:sz w:val="20"/>
          <w:szCs w:val="20"/>
        </w:rPr>
        <w:t xml:space="preserve">então </w:t>
      </w:r>
      <w:r w:rsidR="00F2601E" w:rsidRPr="0017541E">
        <w:rPr>
          <w:b/>
          <w:sz w:val="20"/>
          <w:szCs w:val="20"/>
        </w:rPr>
        <w:t>concluir que não existe de facto lugar para debate, que as explicações se aproximam e é apenas uma questão de escolher como queremos ‘povoar’ o mundo?</w:t>
      </w:r>
      <w:r w:rsidR="00F2601E" w:rsidRPr="00B179E4">
        <w:rPr>
          <w:sz w:val="20"/>
          <w:szCs w:val="20"/>
        </w:rPr>
        <w:t xml:space="preserve"> </w:t>
      </w:r>
      <w:proofErr w:type="spellStart"/>
      <w:r w:rsidR="00F2601E" w:rsidRPr="00B179E4">
        <w:rPr>
          <w:sz w:val="20"/>
          <w:szCs w:val="20"/>
        </w:rPr>
        <w:t>Blackburn</w:t>
      </w:r>
      <w:proofErr w:type="spellEnd"/>
      <w:r w:rsidR="00F2601E" w:rsidRPr="00B179E4">
        <w:rPr>
          <w:sz w:val="20"/>
          <w:szCs w:val="20"/>
        </w:rPr>
        <w:t xml:space="preserve"> diz que não: há debate e o </w:t>
      </w:r>
      <w:proofErr w:type="spellStart"/>
      <w:r w:rsidR="00F2601E" w:rsidRPr="00B179E4">
        <w:rPr>
          <w:sz w:val="20"/>
          <w:szCs w:val="20"/>
        </w:rPr>
        <w:t>projectivismo</w:t>
      </w:r>
      <w:proofErr w:type="spellEnd"/>
      <w:r w:rsidR="00F2601E" w:rsidRPr="00B179E4">
        <w:rPr>
          <w:sz w:val="20"/>
          <w:szCs w:val="20"/>
        </w:rPr>
        <w:t xml:space="preserve"> continua a ter vantagens (“</w:t>
      </w:r>
      <w:proofErr w:type="spellStart"/>
      <w:r w:rsidR="00F2601E" w:rsidRPr="00B179E4">
        <w:rPr>
          <w:sz w:val="20"/>
          <w:szCs w:val="20"/>
        </w:rPr>
        <w:t>Morally</w:t>
      </w:r>
      <w:proofErr w:type="spellEnd"/>
      <w:r w:rsidR="00F2601E" w:rsidRPr="00B179E4">
        <w:rPr>
          <w:sz w:val="20"/>
          <w:szCs w:val="20"/>
        </w:rPr>
        <w:t xml:space="preserve"> I </w:t>
      </w:r>
      <w:proofErr w:type="spellStart"/>
      <w:r w:rsidR="00F2601E" w:rsidRPr="00B179E4">
        <w:rPr>
          <w:sz w:val="20"/>
          <w:szCs w:val="20"/>
        </w:rPr>
        <w:t>think</w:t>
      </w:r>
      <w:proofErr w:type="spellEnd"/>
      <w:r w:rsidR="00F2601E" w:rsidRPr="00B179E4">
        <w:rPr>
          <w:sz w:val="20"/>
          <w:szCs w:val="20"/>
        </w:rPr>
        <w:t xml:space="preserve"> </w:t>
      </w:r>
      <w:proofErr w:type="spellStart"/>
      <w:r w:rsidR="00F2601E" w:rsidRPr="00B179E4">
        <w:rPr>
          <w:sz w:val="20"/>
          <w:szCs w:val="20"/>
        </w:rPr>
        <w:t>we</w:t>
      </w:r>
      <w:proofErr w:type="spellEnd"/>
      <w:r w:rsidR="00F2601E" w:rsidRPr="00B179E4">
        <w:rPr>
          <w:sz w:val="20"/>
          <w:szCs w:val="20"/>
        </w:rPr>
        <w:t xml:space="preserve"> </w:t>
      </w:r>
      <w:proofErr w:type="spellStart"/>
      <w:r w:rsidR="00F2601E" w:rsidRPr="00B179E4">
        <w:rPr>
          <w:sz w:val="20"/>
          <w:szCs w:val="20"/>
        </w:rPr>
        <w:t>profit</w:t>
      </w:r>
      <w:proofErr w:type="spellEnd"/>
      <w:r w:rsidR="00F2601E" w:rsidRPr="00B179E4">
        <w:rPr>
          <w:sz w:val="20"/>
          <w:szCs w:val="20"/>
        </w:rPr>
        <w:t xml:space="preserve"> </w:t>
      </w:r>
      <w:proofErr w:type="spellStart"/>
      <w:r w:rsidR="00F2601E" w:rsidRPr="00B179E4">
        <w:rPr>
          <w:sz w:val="20"/>
          <w:szCs w:val="20"/>
        </w:rPr>
        <w:t>from</w:t>
      </w:r>
      <w:proofErr w:type="spellEnd"/>
      <w:r w:rsidR="00F2601E" w:rsidRPr="00B179E4">
        <w:rPr>
          <w:sz w:val="20"/>
          <w:szCs w:val="20"/>
        </w:rPr>
        <w:t xml:space="preserve"> </w:t>
      </w:r>
      <w:proofErr w:type="spellStart"/>
      <w:r w:rsidR="00F2601E" w:rsidRPr="00B179E4">
        <w:rPr>
          <w:sz w:val="20"/>
          <w:szCs w:val="20"/>
        </w:rPr>
        <w:t>the</w:t>
      </w:r>
      <w:proofErr w:type="spellEnd"/>
      <w:r w:rsidR="00F2601E" w:rsidRPr="00B179E4">
        <w:rPr>
          <w:sz w:val="20"/>
          <w:szCs w:val="20"/>
        </w:rPr>
        <w:t xml:space="preserve"> </w:t>
      </w:r>
      <w:proofErr w:type="spellStart"/>
      <w:r w:rsidR="00F2601E" w:rsidRPr="00B179E4">
        <w:rPr>
          <w:sz w:val="20"/>
          <w:szCs w:val="20"/>
        </w:rPr>
        <w:t>sentimentalist</w:t>
      </w:r>
      <w:proofErr w:type="spellEnd"/>
      <w:r w:rsidR="00F2601E" w:rsidRPr="00B179E4">
        <w:rPr>
          <w:sz w:val="20"/>
          <w:szCs w:val="20"/>
        </w:rPr>
        <w:t xml:space="preserve"> </w:t>
      </w:r>
      <w:proofErr w:type="spellStart"/>
      <w:r w:rsidR="00F2601E" w:rsidRPr="00B179E4">
        <w:rPr>
          <w:sz w:val="20"/>
          <w:szCs w:val="20"/>
        </w:rPr>
        <w:t>tradition</w:t>
      </w:r>
      <w:proofErr w:type="spellEnd"/>
      <w:r w:rsidR="00F2601E" w:rsidRPr="00B179E4">
        <w:rPr>
          <w:sz w:val="20"/>
          <w:szCs w:val="20"/>
        </w:rPr>
        <w:t xml:space="preserve"> </w:t>
      </w:r>
      <w:proofErr w:type="spellStart"/>
      <w:r w:rsidR="00F2601E" w:rsidRPr="00B179E4">
        <w:rPr>
          <w:sz w:val="20"/>
          <w:szCs w:val="20"/>
        </w:rPr>
        <w:t>by</w:t>
      </w:r>
      <w:proofErr w:type="spellEnd"/>
      <w:r w:rsidR="00F2601E" w:rsidRPr="00B179E4">
        <w:rPr>
          <w:sz w:val="20"/>
          <w:szCs w:val="20"/>
        </w:rPr>
        <w:t xml:space="preserve"> </w:t>
      </w:r>
      <w:proofErr w:type="spellStart"/>
      <w:r w:rsidR="00F2601E" w:rsidRPr="00B179E4">
        <w:rPr>
          <w:sz w:val="20"/>
          <w:szCs w:val="20"/>
        </w:rPr>
        <w:t>realizing</w:t>
      </w:r>
      <w:proofErr w:type="spellEnd"/>
      <w:r w:rsidR="00F2601E" w:rsidRPr="00B179E4">
        <w:rPr>
          <w:sz w:val="20"/>
          <w:szCs w:val="20"/>
        </w:rPr>
        <w:t xml:space="preserve"> </w:t>
      </w:r>
      <w:proofErr w:type="spellStart"/>
      <w:r w:rsidR="00F2601E" w:rsidRPr="00B179E4">
        <w:rPr>
          <w:sz w:val="20"/>
          <w:szCs w:val="20"/>
        </w:rPr>
        <w:t>that</w:t>
      </w:r>
      <w:proofErr w:type="spellEnd"/>
      <w:r w:rsidR="00F2601E" w:rsidRPr="00B179E4">
        <w:rPr>
          <w:sz w:val="20"/>
          <w:szCs w:val="20"/>
        </w:rPr>
        <w:t xml:space="preserve"> a training </w:t>
      </w:r>
      <w:proofErr w:type="spellStart"/>
      <w:r w:rsidR="00F2601E" w:rsidRPr="00B179E4">
        <w:rPr>
          <w:sz w:val="20"/>
          <w:szCs w:val="20"/>
        </w:rPr>
        <w:t>of</w:t>
      </w:r>
      <w:proofErr w:type="spellEnd"/>
      <w:r w:rsidR="00F2601E" w:rsidRPr="00B179E4">
        <w:rPr>
          <w:sz w:val="20"/>
          <w:szCs w:val="20"/>
        </w:rPr>
        <w:t xml:space="preserve"> </w:t>
      </w:r>
      <w:proofErr w:type="spellStart"/>
      <w:r w:rsidR="00F2601E" w:rsidRPr="00B179E4">
        <w:rPr>
          <w:sz w:val="20"/>
          <w:szCs w:val="20"/>
        </w:rPr>
        <w:t>the</w:t>
      </w:r>
      <w:proofErr w:type="spellEnd"/>
      <w:r w:rsidR="00F2601E" w:rsidRPr="00B179E4">
        <w:rPr>
          <w:sz w:val="20"/>
          <w:szCs w:val="20"/>
        </w:rPr>
        <w:t xml:space="preserve"> feelings </w:t>
      </w:r>
      <w:proofErr w:type="spellStart"/>
      <w:r w:rsidR="00F2601E" w:rsidRPr="00B179E4">
        <w:rPr>
          <w:sz w:val="20"/>
          <w:szCs w:val="20"/>
        </w:rPr>
        <w:t>rather</w:t>
      </w:r>
      <w:proofErr w:type="spellEnd"/>
      <w:r w:rsidR="00F2601E" w:rsidRPr="00B179E4">
        <w:rPr>
          <w:sz w:val="20"/>
          <w:szCs w:val="20"/>
        </w:rPr>
        <w:t xml:space="preserve"> </w:t>
      </w:r>
      <w:proofErr w:type="spellStart"/>
      <w:r w:rsidR="00F2601E" w:rsidRPr="00B179E4">
        <w:rPr>
          <w:sz w:val="20"/>
          <w:szCs w:val="20"/>
        </w:rPr>
        <w:t>than</w:t>
      </w:r>
      <w:proofErr w:type="spellEnd"/>
      <w:r w:rsidR="00F2601E" w:rsidRPr="00B179E4">
        <w:rPr>
          <w:sz w:val="20"/>
          <w:szCs w:val="20"/>
        </w:rPr>
        <w:t xml:space="preserve"> a </w:t>
      </w:r>
      <w:proofErr w:type="spellStart"/>
      <w:r w:rsidR="00F2601E" w:rsidRPr="00B179E4">
        <w:rPr>
          <w:sz w:val="20"/>
          <w:szCs w:val="20"/>
        </w:rPr>
        <w:t>cultivation</w:t>
      </w:r>
      <w:proofErr w:type="spellEnd"/>
      <w:r w:rsidR="00F2601E" w:rsidRPr="00B179E4">
        <w:rPr>
          <w:sz w:val="20"/>
          <w:szCs w:val="20"/>
        </w:rPr>
        <w:t xml:space="preserve"> </w:t>
      </w:r>
      <w:proofErr w:type="spellStart"/>
      <w:r w:rsidR="00F2601E" w:rsidRPr="00B179E4">
        <w:rPr>
          <w:sz w:val="20"/>
          <w:szCs w:val="20"/>
        </w:rPr>
        <w:t>of</w:t>
      </w:r>
      <w:proofErr w:type="spellEnd"/>
      <w:r w:rsidR="00F2601E" w:rsidRPr="00B179E4">
        <w:rPr>
          <w:sz w:val="20"/>
          <w:szCs w:val="20"/>
        </w:rPr>
        <w:t xml:space="preserve"> a </w:t>
      </w:r>
      <w:proofErr w:type="spellStart"/>
      <w:r w:rsidR="00F2601E" w:rsidRPr="00B179E4">
        <w:rPr>
          <w:sz w:val="20"/>
          <w:szCs w:val="20"/>
        </w:rPr>
        <w:t>mysterious</w:t>
      </w:r>
      <w:proofErr w:type="spellEnd"/>
      <w:r w:rsidR="00F2601E" w:rsidRPr="00B179E4">
        <w:rPr>
          <w:sz w:val="20"/>
          <w:szCs w:val="20"/>
        </w:rPr>
        <w:t xml:space="preserve"> </w:t>
      </w:r>
      <w:proofErr w:type="spellStart"/>
      <w:r w:rsidR="00F2601E" w:rsidRPr="00B179E4">
        <w:rPr>
          <w:sz w:val="20"/>
          <w:szCs w:val="20"/>
        </w:rPr>
        <w:t>ability</w:t>
      </w:r>
      <w:proofErr w:type="spellEnd"/>
      <w:r w:rsidR="00F2601E" w:rsidRPr="00B179E4">
        <w:rPr>
          <w:sz w:val="20"/>
          <w:szCs w:val="20"/>
        </w:rPr>
        <w:t xml:space="preserve"> to spot </w:t>
      </w:r>
      <w:proofErr w:type="spellStart"/>
      <w:r w:rsidR="00F2601E" w:rsidRPr="00B179E4">
        <w:rPr>
          <w:sz w:val="20"/>
          <w:szCs w:val="20"/>
        </w:rPr>
        <w:t>the</w:t>
      </w:r>
      <w:proofErr w:type="spellEnd"/>
      <w:r w:rsidR="00F2601E" w:rsidRPr="00B179E4">
        <w:rPr>
          <w:sz w:val="20"/>
          <w:szCs w:val="20"/>
        </w:rPr>
        <w:t xml:space="preserve"> </w:t>
      </w:r>
      <w:proofErr w:type="spellStart"/>
      <w:r w:rsidR="00F2601E" w:rsidRPr="00B179E4">
        <w:rPr>
          <w:sz w:val="20"/>
          <w:szCs w:val="20"/>
        </w:rPr>
        <w:t>immutable</w:t>
      </w:r>
      <w:proofErr w:type="spellEnd"/>
      <w:r w:rsidR="00F2601E" w:rsidRPr="00B179E4">
        <w:rPr>
          <w:sz w:val="20"/>
          <w:szCs w:val="20"/>
        </w:rPr>
        <w:t xml:space="preserve"> </w:t>
      </w:r>
      <w:proofErr w:type="spellStart"/>
      <w:r w:rsidR="00F2601E" w:rsidRPr="00B179E4">
        <w:rPr>
          <w:sz w:val="20"/>
          <w:szCs w:val="20"/>
        </w:rPr>
        <w:t>fittingnesses</w:t>
      </w:r>
      <w:proofErr w:type="spellEnd"/>
      <w:r w:rsidR="00F2601E" w:rsidRPr="00B179E4">
        <w:rPr>
          <w:sz w:val="20"/>
          <w:szCs w:val="20"/>
        </w:rPr>
        <w:t xml:space="preserve"> </w:t>
      </w:r>
      <w:proofErr w:type="spellStart"/>
      <w:r w:rsidR="00F2601E" w:rsidRPr="00B179E4">
        <w:rPr>
          <w:sz w:val="20"/>
          <w:szCs w:val="20"/>
        </w:rPr>
        <w:t>of</w:t>
      </w:r>
      <w:proofErr w:type="spellEnd"/>
      <w:r w:rsidR="00F2601E" w:rsidRPr="00B179E4">
        <w:rPr>
          <w:sz w:val="20"/>
          <w:szCs w:val="20"/>
        </w:rPr>
        <w:t xml:space="preserve"> </w:t>
      </w:r>
      <w:proofErr w:type="spellStart"/>
      <w:r w:rsidR="00F2601E" w:rsidRPr="00B179E4">
        <w:rPr>
          <w:sz w:val="20"/>
          <w:szCs w:val="20"/>
        </w:rPr>
        <w:t>things</w:t>
      </w:r>
      <w:proofErr w:type="spellEnd"/>
      <w:r w:rsidR="00F2601E" w:rsidRPr="00B179E4">
        <w:rPr>
          <w:sz w:val="20"/>
          <w:szCs w:val="20"/>
        </w:rPr>
        <w:t xml:space="preserve"> </w:t>
      </w:r>
      <w:proofErr w:type="spellStart"/>
      <w:r w:rsidR="00F2601E" w:rsidRPr="00B179E4">
        <w:rPr>
          <w:sz w:val="20"/>
          <w:szCs w:val="20"/>
        </w:rPr>
        <w:t>is</w:t>
      </w:r>
      <w:proofErr w:type="spellEnd"/>
      <w:r w:rsidR="00F2601E" w:rsidRPr="00B179E4">
        <w:rPr>
          <w:sz w:val="20"/>
          <w:szCs w:val="20"/>
        </w:rPr>
        <w:t xml:space="preserve"> </w:t>
      </w:r>
      <w:proofErr w:type="spellStart"/>
      <w:r w:rsidR="00F2601E" w:rsidRPr="00B179E4">
        <w:rPr>
          <w:sz w:val="20"/>
          <w:szCs w:val="20"/>
        </w:rPr>
        <w:t>the</w:t>
      </w:r>
      <w:proofErr w:type="spellEnd"/>
      <w:r w:rsidR="00F2601E" w:rsidRPr="00B179E4">
        <w:rPr>
          <w:sz w:val="20"/>
          <w:szCs w:val="20"/>
        </w:rPr>
        <w:t xml:space="preserve"> </w:t>
      </w:r>
      <w:proofErr w:type="spellStart"/>
      <w:r w:rsidR="00F2601E" w:rsidRPr="00B179E4">
        <w:rPr>
          <w:sz w:val="20"/>
          <w:szCs w:val="20"/>
        </w:rPr>
        <w:t>foundation</w:t>
      </w:r>
      <w:proofErr w:type="spellEnd"/>
      <w:r w:rsidR="00F2601E" w:rsidRPr="00B179E4">
        <w:rPr>
          <w:sz w:val="20"/>
          <w:szCs w:val="20"/>
        </w:rPr>
        <w:t xml:space="preserve"> </w:t>
      </w:r>
      <w:proofErr w:type="spellStart"/>
      <w:r w:rsidR="00F2601E" w:rsidRPr="00B179E4">
        <w:rPr>
          <w:sz w:val="20"/>
          <w:szCs w:val="20"/>
        </w:rPr>
        <w:t>of</w:t>
      </w:r>
      <w:proofErr w:type="spellEnd"/>
      <w:r w:rsidR="00F2601E" w:rsidRPr="00B179E4">
        <w:rPr>
          <w:sz w:val="20"/>
          <w:szCs w:val="20"/>
        </w:rPr>
        <w:t xml:space="preserve"> </w:t>
      </w:r>
      <w:proofErr w:type="spellStart"/>
      <w:r w:rsidR="00F2601E" w:rsidRPr="00B179E4">
        <w:rPr>
          <w:sz w:val="20"/>
          <w:szCs w:val="20"/>
        </w:rPr>
        <w:t>knowing</w:t>
      </w:r>
      <w:proofErr w:type="spellEnd"/>
      <w:r w:rsidR="00F2601E" w:rsidRPr="00B179E4">
        <w:rPr>
          <w:sz w:val="20"/>
          <w:szCs w:val="20"/>
        </w:rPr>
        <w:t xml:space="preserve"> </w:t>
      </w:r>
      <w:proofErr w:type="spellStart"/>
      <w:r w:rsidR="00F2601E" w:rsidRPr="00B179E4">
        <w:rPr>
          <w:sz w:val="20"/>
          <w:szCs w:val="20"/>
        </w:rPr>
        <w:t>how</w:t>
      </w:r>
      <w:proofErr w:type="spellEnd"/>
      <w:r w:rsidR="00F2601E" w:rsidRPr="00B179E4">
        <w:rPr>
          <w:sz w:val="20"/>
          <w:szCs w:val="20"/>
        </w:rPr>
        <w:t xml:space="preserve"> to live”</w:t>
      </w:r>
      <w:r>
        <w:rPr>
          <w:sz w:val="20"/>
          <w:szCs w:val="20"/>
        </w:rPr>
        <w:t xml:space="preserve"> (487);</w:t>
      </w:r>
      <w:r w:rsidR="00F2601E" w:rsidRPr="00B179E4">
        <w:rPr>
          <w:sz w:val="20"/>
          <w:szCs w:val="20"/>
        </w:rPr>
        <w:t xml:space="preserve"> metafisicamente, o realismo moral também não consegue explicar como é que os ‘factos morais’ podem explicar ou causar as nossas atitudes – a superveniência é um mistério); o que não é lícito é utilizar </w:t>
      </w:r>
      <w:proofErr w:type="spellStart"/>
      <w:r w:rsidR="00F2601E" w:rsidRPr="00B179E4">
        <w:rPr>
          <w:sz w:val="20"/>
          <w:szCs w:val="20"/>
        </w:rPr>
        <w:t>Wittgenstein</w:t>
      </w:r>
      <w:proofErr w:type="spellEnd"/>
      <w:r w:rsidR="00F2601E" w:rsidRPr="00B179E4">
        <w:rPr>
          <w:sz w:val="20"/>
          <w:szCs w:val="20"/>
        </w:rPr>
        <w:t xml:space="preserve"> como dizendo algo que pode ser usado contra a teoria </w:t>
      </w:r>
      <w:proofErr w:type="spellStart"/>
      <w:r w:rsidR="00F2601E" w:rsidRPr="00B179E4">
        <w:rPr>
          <w:sz w:val="20"/>
          <w:szCs w:val="20"/>
        </w:rPr>
        <w:t>projectivista</w:t>
      </w:r>
      <w:proofErr w:type="spellEnd"/>
      <w:r w:rsidR="00F2601E" w:rsidRPr="00B179E4">
        <w:rPr>
          <w:sz w:val="20"/>
          <w:szCs w:val="20"/>
        </w:rPr>
        <w:t>.</w:t>
      </w:r>
    </w:p>
    <w:p w:rsidR="00F2601E" w:rsidRPr="00B179E4" w:rsidRDefault="00F2601E" w:rsidP="00B179E4">
      <w:pPr>
        <w:spacing w:line="240" w:lineRule="auto"/>
        <w:jc w:val="both"/>
        <w:rPr>
          <w:sz w:val="20"/>
          <w:szCs w:val="20"/>
        </w:rPr>
      </w:pPr>
      <w:r w:rsidRPr="00B179E4">
        <w:rPr>
          <w:sz w:val="20"/>
          <w:szCs w:val="20"/>
        </w:rPr>
        <w:t xml:space="preserve">Tanto </w:t>
      </w:r>
      <w:proofErr w:type="spellStart"/>
      <w:r w:rsidRPr="00B179E4">
        <w:rPr>
          <w:sz w:val="20"/>
          <w:szCs w:val="20"/>
        </w:rPr>
        <w:t>McDowell</w:t>
      </w:r>
      <w:proofErr w:type="spellEnd"/>
      <w:r w:rsidRPr="00B179E4">
        <w:rPr>
          <w:sz w:val="20"/>
          <w:szCs w:val="20"/>
        </w:rPr>
        <w:t xml:space="preserve"> como </w:t>
      </w:r>
      <w:proofErr w:type="spellStart"/>
      <w:r w:rsidRPr="00B179E4">
        <w:rPr>
          <w:sz w:val="20"/>
          <w:szCs w:val="20"/>
        </w:rPr>
        <w:t>Blackburn</w:t>
      </w:r>
      <w:proofErr w:type="spellEnd"/>
      <w:r w:rsidRPr="00B179E4">
        <w:rPr>
          <w:sz w:val="20"/>
          <w:szCs w:val="20"/>
        </w:rPr>
        <w:t xml:space="preserve"> parecem querer ganhar o direito de falar de coisas como verdade e </w:t>
      </w:r>
      <w:proofErr w:type="spellStart"/>
      <w:r w:rsidRPr="00B179E4">
        <w:rPr>
          <w:sz w:val="20"/>
          <w:szCs w:val="20"/>
        </w:rPr>
        <w:t>objectividade</w:t>
      </w:r>
      <w:proofErr w:type="spellEnd"/>
      <w:r w:rsidRPr="00B179E4">
        <w:rPr>
          <w:sz w:val="20"/>
          <w:szCs w:val="20"/>
        </w:rPr>
        <w:t xml:space="preserve"> sem defender um realismo </w:t>
      </w:r>
      <w:proofErr w:type="spellStart"/>
      <w:r w:rsidRPr="00B179E4">
        <w:rPr>
          <w:sz w:val="20"/>
          <w:szCs w:val="20"/>
        </w:rPr>
        <w:t>fundacionalista</w:t>
      </w:r>
      <w:proofErr w:type="spellEnd"/>
      <w:r w:rsidRPr="00B179E4">
        <w:rPr>
          <w:sz w:val="20"/>
          <w:szCs w:val="20"/>
        </w:rPr>
        <w:t xml:space="preserve">/platonismo, isto é, no seio das fontes antropocêntricas dos nossos pensamentos. Para ambos, a verdade não esta dada à partida. Mas </w:t>
      </w:r>
      <w:proofErr w:type="spellStart"/>
      <w:r w:rsidRPr="00B179E4">
        <w:rPr>
          <w:sz w:val="20"/>
          <w:szCs w:val="20"/>
        </w:rPr>
        <w:t>McDowell</w:t>
      </w:r>
      <w:proofErr w:type="spellEnd"/>
      <w:r w:rsidRPr="00B179E4">
        <w:rPr>
          <w:sz w:val="20"/>
          <w:szCs w:val="20"/>
        </w:rPr>
        <w:t xml:space="preserve"> faz isso apoiando-se na racionalidade, nas práticas racionais e sociais comuns, e numa aliança entre o </w:t>
      </w:r>
      <w:proofErr w:type="spellStart"/>
      <w:r w:rsidRPr="00B179E4">
        <w:rPr>
          <w:sz w:val="20"/>
          <w:szCs w:val="20"/>
        </w:rPr>
        <w:t>subjectivo</w:t>
      </w:r>
      <w:proofErr w:type="spellEnd"/>
      <w:r w:rsidRPr="00B179E4">
        <w:rPr>
          <w:sz w:val="20"/>
          <w:szCs w:val="20"/>
        </w:rPr>
        <w:t xml:space="preserve"> e o </w:t>
      </w:r>
      <w:proofErr w:type="spellStart"/>
      <w:r w:rsidRPr="00B179E4">
        <w:rPr>
          <w:sz w:val="20"/>
          <w:szCs w:val="20"/>
        </w:rPr>
        <w:t>objectivo</w:t>
      </w:r>
      <w:proofErr w:type="spellEnd"/>
      <w:r w:rsidRPr="00B179E4">
        <w:rPr>
          <w:sz w:val="20"/>
          <w:szCs w:val="20"/>
        </w:rPr>
        <w:t xml:space="preserve"> (não há uma </w:t>
      </w:r>
      <w:proofErr w:type="spellStart"/>
      <w:r w:rsidRPr="00B179E4">
        <w:rPr>
          <w:sz w:val="20"/>
          <w:szCs w:val="20"/>
        </w:rPr>
        <w:t>projecção</w:t>
      </w:r>
      <w:proofErr w:type="spellEnd"/>
      <w:r w:rsidRPr="00B179E4">
        <w:rPr>
          <w:sz w:val="20"/>
          <w:szCs w:val="20"/>
        </w:rPr>
        <w:t xml:space="preserve"> no mundo, mas há uma abertura ao mundo – há propriedades do mundo que despertam em nós pensamentos; há algo da realidade moral para ‘conhecer’). </w:t>
      </w:r>
      <w:proofErr w:type="spellStart"/>
      <w:r w:rsidRPr="00B179E4">
        <w:rPr>
          <w:sz w:val="20"/>
          <w:szCs w:val="20"/>
        </w:rPr>
        <w:t>Blackburn</w:t>
      </w:r>
      <w:proofErr w:type="spellEnd"/>
      <w:r w:rsidRPr="00B179E4">
        <w:rPr>
          <w:sz w:val="20"/>
          <w:szCs w:val="20"/>
        </w:rPr>
        <w:t xml:space="preserve"> apoia-se na sensibilidade, sujeita a constantes melhoramentos, e na </w:t>
      </w:r>
      <w:proofErr w:type="spellStart"/>
      <w:r w:rsidRPr="00B179E4">
        <w:rPr>
          <w:sz w:val="20"/>
          <w:szCs w:val="20"/>
        </w:rPr>
        <w:t>projecção</w:t>
      </w:r>
      <w:proofErr w:type="spellEnd"/>
      <w:r w:rsidRPr="00B179E4">
        <w:rPr>
          <w:sz w:val="20"/>
          <w:szCs w:val="20"/>
        </w:rPr>
        <w:t xml:space="preserve"> desses sentimentos no mundo. Não há nada para conhecer, a verdade não está aí mas tem que ser construída. Num caso, as propriedades morais existem, noutro caso não. </w:t>
      </w:r>
    </w:p>
    <w:p w:rsidR="00F2601E" w:rsidRPr="00B179E4" w:rsidRDefault="00F2601E" w:rsidP="00B179E4">
      <w:pPr>
        <w:spacing w:line="240" w:lineRule="auto"/>
        <w:jc w:val="both"/>
        <w:rPr>
          <w:sz w:val="20"/>
          <w:szCs w:val="20"/>
        </w:rPr>
      </w:pPr>
    </w:p>
    <w:p w:rsidR="00686CE5" w:rsidRPr="00B179E4" w:rsidRDefault="00686CE5" w:rsidP="00B179E4">
      <w:pPr>
        <w:spacing w:line="240" w:lineRule="auto"/>
        <w:jc w:val="both"/>
        <w:rPr>
          <w:sz w:val="20"/>
          <w:szCs w:val="20"/>
        </w:rPr>
      </w:pPr>
    </w:p>
    <w:sectPr w:rsidR="00686CE5" w:rsidRPr="00B179E4" w:rsidSect="00434EF0">
      <w:pgSz w:w="11906" w:h="16838"/>
      <w:pgMar w:top="652" w:right="652" w:bottom="652" w:left="6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B69" w:rsidRDefault="00526B69" w:rsidP="0000228E">
      <w:pPr>
        <w:spacing w:after="0" w:line="240" w:lineRule="auto"/>
      </w:pPr>
      <w:r>
        <w:separator/>
      </w:r>
    </w:p>
  </w:endnote>
  <w:endnote w:type="continuationSeparator" w:id="0">
    <w:p w:rsidR="00526B69" w:rsidRDefault="00526B69" w:rsidP="00002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B69" w:rsidRDefault="00526B69" w:rsidP="0000228E">
      <w:pPr>
        <w:spacing w:after="0" w:line="240" w:lineRule="auto"/>
      </w:pPr>
      <w:r>
        <w:separator/>
      </w:r>
    </w:p>
  </w:footnote>
  <w:footnote w:type="continuationSeparator" w:id="0">
    <w:p w:rsidR="00526B69" w:rsidRDefault="00526B69" w:rsidP="00002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7AAF"/>
    <w:multiLevelType w:val="hybridMultilevel"/>
    <w:tmpl w:val="1D6AD40E"/>
    <w:lvl w:ilvl="0" w:tplc="F9BEA220">
      <w:start w:val="1"/>
      <w:numFmt w:val="bullet"/>
      <w:lvlText w:val="-"/>
      <w:lvlJc w:val="left"/>
      <w:pPr>
        <w:ind w:left="720" w:hanging="360"/>
      </w:pPr>
      <w:rPr>
        <w:rFonts w:ascii="Times New Roman" w:eastAsia="Times New Roman" w:hAnsi="Times New Roman" w:cs="Times New Roman" w:hint="default"/>
        <w:b/>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98E32F2"/>
    <w:multiLevelType w:val="hybridMultilevel"/>
    <w:tmpl w:val="33D4CC9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C9A43BC"/>
    <w:multiLevelType w:val="hybridMultilevel"/>
    <w:tmpl w:val="D850F86E"/>
    <w:lvl w:ilvl="0" w:tplc="39F84726">
      <w:start w:val="3"/>
      <w:numFmt w:val="bullet"/>
      <w:lvlText w:val="-"/>
      <w:lvlJc w:val="left"/>
      <w:pPr>
        <w:ind w:left="720" w:hanging="360"/>
      </w:pPr>
      <w:rPr>
        <w:rFonts w:ascii="Calibri" w:eastAsiaTheme="minorHAnsi" w:hAnsi="Calibri" w:cs="Calibri" w:hint="default"/>
        <w:b/>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6BD35DC0"/>
    <w:multiLevelType w:val="hybridMultilevel"/>
    <w:tmpl w:val="2BC826B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71FE7CED"/>
    <w:multiLevelType w:val="hybridMultilevel"/>
    <w:tmpl w:val="2690BEE4"/>
    <w:lvl w:ilvl="0" w:tplc="79DC6B5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927AA"/>
    <w:rsid w:val="0000228E"/>
    <w:rsid w:val="0017541E"/>
    <w:rsid w:val="0019162F"/>
    <w:rsid w:val="00202163"/>
    <w:rsid w:val="002B742D"/>
    <w:rsid w:val="002C5D65"/>
    <w:rsid w:val="003660E0"/>
    <w:rsid w:val="00434EF0"/>
    <w:rsid w:val="004927AA"/>
    <w:rsid w:val="00526B69"/>
    <w:rsid w:val="005A6128"/>
    <w:rsid w:val="006146C4"/>
    <w:rsid w:val="00686CE5"/>
    <w:rsid w:val="007D57CE"/>
    <w:rsid w:val="007E6442"/>
    <w:rsid w:val="008840AC"/>
    <w:rsid w:val="008C3AAC"/>
    <w:rsid w:val="00A001A2"/>
    <w:rsid w:val="00B179E4"/>
    <w:rsid w:val="00B2480A"/>
    <w:rsid w:val="00B6408C"/>
    <w:rsid w:val="00BE2457"/>
    <w:rsid w:val="00D028B5"/>
    <w:rsid w:val="00D06225"/>
    <w:rsid w:val="00DE4C40"/>
    <w:rsid w:val="00DF61AC"/>
    <w:rsid w:val="00F24706"/>
    <w:rsid w:val="00F2601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7A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927AA"/>
    <w:pPr>
      <w:spacing w:after="0" w:line="240" w:lineRule="auto"/>
    </w:pPr>
  </w:style>
  <w:style w:type="paragraph" w:styleId="Textodenotaderodap">
    <w:name w:val="footnote text"/>
    <w:basedOn w:val="Normal"/>
    <w:link w:val="TextodenotaderodapCarcter"/>
    <w:rsid w:val="004927AA"/>
    <w:pPr>
      <w:spacing w:after="0" w:line="240" w:lineRule="auto"/>
    </w:pPr>
    <w:rPr>
      <w:rFonts w:ascii="Times New Roman" w:eastAsia="Times New Roman" w:hAnsi="Times New Roman" w:cs="Times New Roman"/>
      <w:sz w:val="20"/>
      <w:szCs w:val="20"/>
      <w:lang w:eastAsia="pt-PT"/>
    </w:rPr>
  </w:style>
  <w:style w:type="character" w:customStyle="1" w:styleId="TextodenotaderodapCarcter">
    <w:name w:val="Texto de nota de rodapé Carácter"/>
    <w:basedOn w:val="Tipodeletrapredefinidodopargrafo"/>
    <w:link w:val="Textodenotaderodap"/>
    <w:rsid w:val="004927AA"/>
    <w:rPr>
      <w:rFonts w:ascii="Times New Roman" w:eastAsia="Times New Roman" w:hAnsi="Times New Roman" w:cs="Times New Roman"/>
      <w:sz w:val="20"/>
      <w:szCs w:val="20"/>
      <w:lang w:eastAsia="pt-PT"/>
    </w:rPr>
  </w:style>
  <w:style w:type="paragraph" w:styleId="PargrafodaLista">
    <w:name w:val="List Paragraph"/>
    <w:basedOn w:val="Normal"/>
    <w:uiPriority w:val="34"/>
    <w:qFormat/>
    <w:rsid w:val="00202163"/>
    <w:pPr>
      <w:ind w:left="720"/>
      <w:contextualSpacing/>
    </w:pPr>
  </w:style>
  <w:style w:type="character" w:styleId="Refdenotaderodap">
    <w:name w:val="footnote reference"/>
    <w:basedOn w:val="Tipodeletrapredefinidodopargrafo"/>
    <w:rsid w:val="0000228E"/>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2903</Words>
  <Characters>15678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Utilizador</cp:lastModifiedBy>
  <cp:revision>14</cp:revision>
  <dcterms:created xsi:type="dcterms:W3CDTF">2012-06-14T17:16:00Z</dcterms:created>
  <dcterms:modified xsi:type="dcterms:W3CDTF">2012-06-15T09:49:00Z</dcterms:modified>
</cp:coreProperties>
</file>