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E7" w:rsidRPr="00B778F4" w:rsidRDefault="00B778F4" w:rsidP="00B778F4">
      <w:pPr>
        <w:jc w:val="both"/>
        <w:rPr>
          <w:b/>
          <w:lang w:val="en-US"/>
        </w:rPr>
      </w:pPr>
      <w:proofErr w:type="spellStart"/>
      <w:r w:rsidRPr="00B778F4">
        <w:rPr>
          <w:b/>
          <w:lang w:val="en-US"/>
        </w:rPr>
        <w:t>Citações</w:t>
      </w:r>
      <w:proofErr w:type="spellEnd"/>
      <w:r w:rsidRPr="00B778F4">
        <w:rPr>
          <w:b/>
          <w:lang w:val="en-US"/>
        </w:rPr>
        <w:t xml:space="preserve"> (6):</w:t>
      </w:r>
    </w:p>
    <w:p w:rsidR="000C6E96" w:rsidRPr="00F4011B" w:rsidRDefault="000C6E96" w:rsidP="00B778F4">
      <w:pPr>
        <w:pStyle w:val="PargrafodaLista"/>
        <w:numPr>
          <w:ilvl w:val="0"/>
          <w:numId w:val="1"/>
        </w:numPr>
        <w:autoSpaceDE w:val="0"/>
        <w:autoSpaceDN w:val="0"/>
        <w:adjustRightInd w:val="0"/>
        <w:spacing w:after="0"/>
        <w:jc w:val="both"/>
        <w:rPr>
          <w:rFonts w:cstheme="minorHAnsi"/>
          <w:lang w:val="en-US"/>
        </w:rPr>
      </w:pPr>
      <w:r>
        <w:rPr>
          <w:rFonts w:cstheme="minorHAnsi"/>
          <w:lang w:val="en-US"/>
        </w:rPr>
        <w:t>“</w:t>
      </w:r>
      <w:r w:rsidRPr="003161CF">
        <w:rPr>
          <w:rFonts w:cstheme="minorHAnsi"/>
          <w:i/>
          <w:lang w:val="en-US"/>
        </w:rPr>
        <w:t>Meaning was thus to be explained in terms of a speaker’s attitude, intentions, or state of mind</w:t>
      </w:r>
      <w:r w:rsidRPr="00F4011B">
        <w:rPr>
          <w:rFonts w:cstheme="minorHAnsi"/>
          <w:lang w:val="en-US"/>
        </w:rPr>
        <w:t xml:space="preserve">. (…) Propositions about matters of fact were </w:t>
      </w:r>
      <w:proofErr w:type="spellStart"/>
      <w:r w:rsidRPr="00F4011B">
        <w:rPr>
          <w:rFonts w:cstheme="minorHAnsi"/>
          <w:lang w:val="en-US"/>
        </w:rPr>
        <w:t>assertable</w:t>
      </w:r>
      <w:proofErr w:type="spellEnd"/>
      <w:r w:rsidRPr="00F4011B">
        <w:rPr>
          <w:rFonts w:cstheme="minorHAnsi"/>
          <w:lang w:val="en-US"/>
        </w:rPr>
        <w:t xml:space="preserve"> if their truth conditions were fulfilled, but moral </w:t>
      </w:r>
      <w:proofErr w:type="spellStart"/>
      <w:r w:rsidRPr="00F4011B">
        <w:rPr>
          <w:rFonts w:cstheme="minorHAnsi"/>
          <w:lang w:val="en-US"/>
        </w:rPr>
        <w:t>judgements</w:t>
      </w:r>
      <w:proofErr w:type="spellEnd"/>
      <w:r w:rsidRPr="00F4011B">
        <w:rPr>
          <w:rFonts w:cstheme="minorHAnsi"/>
          <w:lang w:val="en-US"/>
        </w:rPr>
        <w:t xml:space="preserve"> (…) were essentially linked to an individual speaker’s subjective state.” (P. Foot, </w:t>
      </w:r>
      <w:r w:rsidRPr="00F4011B">
        <w:rPr>
          <w:rFonts w:cstheme="minorHAnsi"/>
          <w:i/>
          <w:lang w:val="en-US"/>
        </w:rPr>
        <w:t>Natural Goodness</w:t>
      </w:r>
      <w:r w:rsidRPr="00F4011B">
        <w:rPr>
          <w:rFonts w:cstheme="minorHAnsi"/>
          <w:lang w:val="en-US"/>
        </w:rPr>
        <w:t>, p. 8)</w:t>
      </w:r>
    </w:p>
    <w:p w:rsidR="00D64BF9" w:rsidRPr="00F4011B" w:rsidRDefault="00D64BF9" w:rsidP="00B778F4">
      <w:pPr>
        <w:pStyle w:val="PargrafodaLista"/>
        <w:autoSpaceDE w:val="0"/>
        <w:autoSpaceDN w:val="0"/>
        <w:adjustRightInd w:val="0"/>
        <w:spacing w:after="0"/>
        <w:jc w:val="both"/>
        <w:rPr>
          <w:rFonts w:cstheme="minorHAnsi"/>
          <w:lang w:val="en-US"/>
        </w:rPr>
      </w:pPr>
    </w:p>
    <w:p w:rsidR="00F4011B" w:rsidRPr="00F4011B" w:rsidRDefault="00F4011B" w:rsidP="00B778F4">
      <w:pPr>
        <w:pStyle w:val="PargrafodaLista"/>
        <w:numPr>
          <w:ilvl w:val="0"/>
          <w:numId w:val="1"/>
        </w:numPr>
        <w:autoSpaceDE w:val="0"/>
        <w:autoSpaceDN w:val="0"/>
        <w:adjustRightInd w:val="0"/>
        <w:spacing w:after="0"/>
        <w:jc w:val="both"/>
        <w:rPr>
          <w:rFonts w:cstheme="minorHAnsi"/>
          <w:lang w:val="en-US"/>
        </w:rPr>
      </w:pPr>
      <w:r>
        <w:rPr>
          <w:rFonts w:cstheme="minorHAnsi"/>
          <w:lang w:val="en-US"/>
        </w:rPr>
        <w:t>“</w:t>
      </w:r>
      <w:r w:rsidRPr="00F4011B">
        <w:rPr>
          <w:rFonts w:cstheme="minorHAnsi"/>
          <w:lang w:val="en-US"/>
        </w:rPr>
        <w:t>It is surely clear that moral virtues must be connected with human good and harm, and that it is quite impossible to call anything you like good or harm.</w:t>
      </w:r>
      <w:r>
        <w:rPr>
          <w:rFonts w:cstheme="minorHAnsi"/>
          <w:lang w:val="en-US"/>
        </w:rPr>
        <w:t>”</w:t>
      </w:r>
      <w:r w:rsidRPr="00F4011B">
        <w:rPr>
          <w:rFonts w:cstheme="minorHAnsi"/>
          <w:lang w:val="en-US"/>
        </w:rPr>
        <w:t xml:space="preserve"> (</w:t>
      </w:r>
      <w:r>
        <w:rPr>
          <w:rFonts w:cstheme="minorHAnsi"/>
          <w:lang w:val="en-US"/>
        </w:rPr>
        <w:t xml:space="preserve">P. Foot, </w:t>
      </w:r>
      <w:r w:rsidRPr="00F4011B">
        <w:rPr>
          <w:rFonts w:cstheme="minorHAnsi"/>
          <w:i/>
          <w:lang w:val="en-US"/>
        </w:rPr>
        <w:t>Virtues and Vices</w:t>
      </w:r>
      <w:r>
        <w:rPr>
          <w:rFonts w:cstheme="minorHAnsi"/>
          <w:lang w:val="en-US"/>
        </w:rPr>
        <w:t xml:space="preserve">, p. </w:t>
      </w:r>
      <w:r w:rsidRPr="00F4011B">
        <w:rPr>
          <w:rFonts w:cstheme="minorHAnsi"/>
          <w:lang w:val="en-US"/>
        </w:rPr>
        <w:t>120)</w:t>
      </w:r>
    </w:p>
    <w:p w:rsidR="00B76CE7" w:rsidRPr="009461C5" w:rsidRDefault="00B76CE7" w:rsidP="00B778F4">
      <w:pPr>
        <w:autoSpaceDE w:val="0"/>
        <w:autoSpaceDN w:val="0"/>
        <w:adjustRightInd w:val="0"/>
        <w:spacing w:after="0"/>
        <w:jc w:val="both"/>
        <w:rPr>
          <w:rFonts w:cstheme="minorHAnsi"/>
          <w:lang w:val="en-US"/>
        </w:rPr>
      </w:pPr>
    </w:p>
    <w:p w:rsidR="00B82093" w:rsidRPr="00B82093" w:rsidRDefault="00B82093" w:rsidP="00B778F4">
      <w:pPr>
        <w:pStyle w:val="PargrafodaLista"/>
        <w:numPr>
          <w:ilvl w:val="0"/>
          <w:numId w:val="1"/>
        </w:numPr>
        <w:jc w:val="both"/>
        <w:rPr>
          <w:lang w:val="en-US"/>
        </w:rPr>
      </w:pPr>
      <w:r>
        <w:rPr>
          <w:lang w:val="en-US"/>
        </w:rPr>
        <w:t xml:space="preserve">“It is obvious that there are objective, factual evaluations of such things as human sight, hearing, memory, and concentration, based on the life form of our own species. Why, then, does it seem so monstrous a suggestion that the evaluation of the human will should be determined by facts about the nature of human beings and the life of our own species?” (P. Foot, </w:t>
      </w:r>
      <w:r w:rsidRPr="00B82093">
        <w:rPr>
          <w:i/>
          <w:lang w:val="en-US"/>
        </w:rPr>
        <w:t>Natural Goodness</w:t>
      </w:r>
      <w:r>
        <w:rPr>
          <w:lang w:val="en-US"/>
        </w:rPr>
        <w:t xml:space="preserve">, p. 24) </w:t>
      </w:r>
    </w:p>
    <w:p w:rsidR="00B82093" w:rsidRPr="00B82093" w:rsidRDefault="00B82093" w:rsidP="00B778F4">
      <w:pPr>
        <w:pStyle w:val="PargrafodaLista"/>
        <w:jc w:val="both"/>
        <w:rPr>
          <w:rFonts w:cstheme="minorHAnsi"/>
          <w:lang w:val="en-US"/>
        </w:rPr>
      </w:pPr>
    </w:p>
    <w:p w:rsidR="00B23093" w:rsidRPr="00B23093" w:rsidRDefault="000D407D" w:rsidP="00B778F4">
      <w:pPr>
        <w:pStyle w:val="PargrafodaLista"/>
        <w:numPr>
          <w:ilvl w:val="0"/>
          <w:numId w:val="1"/>
        </w:numPr>
        <w:jc w:val="both"/>
        <w:rPr>
          <w:lang w:val="en-US"/>
        </w:rPr>
      </w:pPr>
      <w:r w:rsidRPr="00B23093">
        <w:rPr>
          <w:rFonts w:cstheme="minorHAnsi"/>
          <w:lang w:val="en-US"/>
        </w:rPr>
        <w:t>“But mirroring cannot be</w:t>
      </w:r>
      <w:r w:rsidRPr="00B23093">
        <w:rPr>
          <w:lang w:val="en-US"/>
        </w:rPr>
        <w:t xml:space="preserve"> </w:t>
      </w:r>
      <w:r w:rsidRPr="00B23093">
        <w:rPr>
          <w:i/>
          <w:lang w:val="en-US"/>
        </w:rPr>
        <w:t xml:space="preserve">both </w:t>
      </w:r>
      <w:r w:rsidRPr="00B23093">
        <w:rPr>
          <w:lang w:val="en-US"/>
        </w:rPr>
        <w:t xml:space="preserve">faithful, so that it adds nothing in the way of intelligible order, </w:t>
      </w:r>
      <w:r w:rsidRPr="00B23093">
        <w:rPr>
          <w:i/>
          <w:lang w:val="en-US"/>
        </w:rPr>
        <w:t xml:space="preserve">and </w:t>
      </w:r>
      <w:r w:rsidRPr="00B23093">
        <w:rPr>
          <w:lang w:val="en-US"/>
        </w:rPr>
        <w:t xml:space="preserve">such that in moving from what is mirrored to what does the mirroring, one </w:t>
      </w:r>
      <w:proofErr w:type="gramStart"/>
      <w:r w:rsidRPr="00B23093">
        <w:rPr>
          <w:lang w:val="en-US"/>
        </w:rPr>
        <w:t>moves</w:t>
      </w:r>
      <w:proofErr w:type="gramEnd"/>
      <w:r w:rsidRPr="00B23093">
        <w:rPr>
          <w:lang w:val="en-US"/>
        </w:rPr>
        <w:t xml:space="preserve"> from what is </w:t>
      </w:r>
      <w:proofErr w:type="spellStart"/>
      <w:r w:rsidRPr="00B23093">
        <w:rPr>
          <w:lang w:val="en-US"/>
        </w:rPr>
        <w:t>brutely</w:t>
      </w:r>
      <w:proofErr w:type="spellEnd"/>
      <w:r w:rsidRPr="00B23093">
        <w:rPr>
          <w:lang w:val="en-US"/>
        </w:rPr>
        <w:t xml:space="preserve"> alien to the space of </w:t>
      </w:r>
      <w:r w:rsidRPr="00B23093">
        <w:rPr>
          <w:i/>
          <w:lang w:val="en-US"/>
        </w:rPr>
        <w:t xml:space="preserve">logos </w:t>
      </w:r>
      <w:r w:rsidRPr="00B23093">
        <w:rPr>
          <w:lang w:val="en-US"/>
        </w:rPr>
        <w:t>to what is internal to it.” (J. McDowell, p. 179)</w:t>
      </w:r>
    </w:p>
    <w:p w:rsidR="00B23093" w:rsidRPr="00B23093" w:rsidRDefault="00B23093" w:rsidP="00B778F4">
      <w:pPr>
        <w:pStyle w:val="PargrafodaLista"/>
        <w:jc w:val="both"/>
        <w:rPr>
          <w:lang w:val="en-US"/>
        </w:rPr>
      </w:pPr>
    </w:p>
    <w:p w:rsidR="000D407D" w:rsidRDefault="000D407D" w:rsidP="00B778F4">
      <w:pPr>
        <w:pStyle w:val="PargrafodaLista"/>
        <w:numPr>
          <w:ilvl w:val="0"/>
          <w:numId w:val="1"/>
        </w:numPr>
        <w:jc w:val="both"/>
        <w:rPr>
          <w:lang w:val="en-US"/>
        </w:rPr>
      </w:pPr>
      <w:r>
        <w:rPr>
          <w:lang w:val="en-US"/>
        </w:rPr>
        <w:t xml:space="preserve">“Since </w:t>
      </w:r>
      <w:r w:rsidR="00113725">
        <w:rPr>
          <w:lang w:val="en-US"/>
        </w:rPr>
        <w:t>it is a world, the natural world is not constitutively independent of the structure of subjectivity. It is a mistake to conceive objectivity in terms of complete independence from subjectivity.” (J. McDowell, p. 180)</w:t>
      </w:r>
    </w:p>
    <w:p w:rsidR="00B23093" w:rsidRPr="00B23093" w:rsidRDefault="00B23093" w:rsidP="00B778F4">
      <w:pPr>
        <w:pStyle w:val="PargrafodaLista"/>
        <w:jc w:val="both"/>
        <w:rPr>
          <w:lang w:val="en-US"/>
        </w:rPr>
      </w:pPr>
    </w:p>
    <w:p w:rsidR="00B23093" w:rsidRDefault="00B23093" w:rsidP="00B778F4">
      <w:pPr>
        <w:pStyle w:val="PargrafodaLista"/>
        <w:numPr>
          <w:ilvl w:val="0"/>
          <w:numId w:val="1"/>
        </w:numPr>
        <w:jc w:val="both"/>
        <w:rPr>
          <w:lang w:val="en-US"/>
        </w:rPr>
      </w:pPr>
      <w:r>
        <w:rPr>
          <w:lang w:val="en-US"/>
        </w:rPr>
        <w:t>“But it is one thing to recognize that the impersonal stance of scientific investigation is a methodological necessity for the achievement of a valuable mode of understanding reality; it is quite another thing to take the dawning grasp of this, in the modern era, for a metaphysical insight into the notion of objectivity as such, so that objective correctness in any mode of thought must be anchored in this kind of access to the real.” (J. McDowell, p. 182)</w:t>
      </w:r>
    </w:p>
    <w:p w:rsidR="004A088E" w:rsidRPr="004A088E" w:rsidRDefault="004A088E" w:rsidP="00B778F4">
      <w:pPr>
        <w:pStyle w:val="PargrafodaLista"/>
        <w:jc w:val="both"/>
        <w:rPr>
          <w:lang w:val="en-US"/>
        </w:rPr>
      </w:pPr>
    </w:p>
    <w:p w:rsidR="00A24E49" w:rsidRDefault="004A088E" w:rsidP="00B778F4">
      <w:pPr>
        <w:pStyle w:val="PargrafodaLista"/>
        <w:numPr>
          <w:ilvl w:val="0"/>
          <w:numId w:val="1"/>
        </w:numPr>
        <w:jc w:val="both"/>
        <w:rPr>
          <w:lang w:val="en-US"/>
        </w:rPr>
      </w:pPr>
      <w:r>
        <w:rPr>
          <w:lang w:val="en-US"/>
        </w:rPr>
        <w:t>“The practical intellect does not dictate to one’s formed character – one’s nature as it has become – from outside. One’s formed practical intellect (…) just is an aspect of one’s nature as it has become.” (J. McDowell, p. 185)</w:t>
      </w:r>
    </w:p>
    <w:p w:rsidR="001B5FBA" w:rsidRPr="001B5FBA" w:rsidRDefault="001B5FBA" w:rsidP="00B778F4">
      <w:pPr>
        <w:pStyle w:val="PargrafodaLista"/>
        <w:jc w:val="both"/>
        <w:rPr>
          <w:lang w:val="en-US"/>
        </w:rPr>
      </w:pPr>
    </w:p>
    <w:p w:rsidR="001B5FBA" w:rsidRPr="00B778F4" w:rsidRDefault="001B5FBA" w:rsidP="00B778F4">
      <w:pPr>
        <w:jc w:val="both"/>
        <w:rPr>
          <w:b/>
          <w:lang w:val="en-US"/>
        </w:rPr>
      </w:pPr>
      <w:proofErr w:type="spellStart"/>
      <w:r w:rsidRPr="00B778F4">
        <w:rPr>
          <w:b/>
          <w:lang w:val="en-US"/>
        </w:rPr>
        <w:t>Referências</w:t>
      </w:r>
      <w:proofErr w:type="spellEnd"/>
      <w:r w:rsidRPr="00B778F4">
        <w:rPr>
          <w:b/>
          <w:lang w:val="en-US"/>
        </w:rPr>
        <w:t>:</w:t>
      </w:r>
    </w:p>
    <w:p w:rsidR="001B5FBA" w:rsidRDefault="001B5FBA" w:rsidP="00B778F4">
      <w:pPr>
        <w:jc w:val="both"/>
        <w:rPr>
          <w:rFonts w:cstheme="minorHAnsi"/>
          <w:sz w:val="20"/>
          <w:szCs w:val="20"/>
          <w:lang w:val="en-US"/>
        </w:rPr>
      </w:pPr>
      <w:r w:rsidRPr="00295E12">
        <w:rPr>
          <w:sz w:val="20"/>
          <w:szCs w:val="20"/>
          <w:lang w:val="en-US"/>
        </w:rPr>
        <w:t>John McDowell, “</w:t>
      </w:r>
      <w:r w:rsidR="00B778F4">
        <w:rPr>
          <w:sz w:val="20"/>
          <w:szCs w:val="20"/>
          <w:lang w:val="en-US"/>
        </w:rPr>
        <w:t>Two sorts of naturalism</w:t>
      </w:r>
      <w:r w:rsidRPr="00295E12">
        <w:rPr>
          <w:sz w:val="20"/>
          <w:szCs w:val="20"/>
          <w:lang w:val="en-US"/>
        </w:rPr>
        <w:t xml:space="preserve">”, </w:t>
      </w:r>
      <w:r w:rsidRPr="00295E12">
        <w:rPr>
          <w:rFonts w:cstheme="minorHAnsi"/>
          <w:sz w:val="20"/>
          <w:szCs w:val="20"/>
          <w:lang w:val="en-US"/>
        </w:rPr>
        <w:t xml:space="preserve">in J. McDowell, </w:t>
      </w:r>
      <w:r w:rsidRPr="00295E12">
        <w:rPr>
          <w:rFonts w:cstheme="minorHAnsi"/>
          <w:i/>
          <w:sz w:val="20"/>
          <w:szCs w:val="20"/>
          <w:lang w:val="en-US"/>
        </w:rPr>
        <w:t>Mind Value and Reality</w:t>
      </w:r>
      <w:r w:rsidRPr="00295E12">
        <w:rPr>
          <w:rFonts w:cstheme="minorHAnsi"/>
          <w:sz w:val="20"/>
          <w:szCs w:val="20"/>
          <w:lang w:val="en-US"/>
        </w:rPr>
        <w:t>, Cambridge, MA: Harvard University Press, 1998.</w:t>
      </w:r>
    </w:p>
    <w:p w:rsidR="00B778F4" w:rsidRDefault="00B778F4" w:rsidP="00B778F4">
      <w:pPr>
        <w:autoSpaceDE w:val="0"/>
        <w:autoSpaceDN w:val="0"/>
        <w:adjustRightInd w:val="0"/>
        <w:spacing w:after="0"/>
        <w:jc w:val="both"/>
        <w:rPr>
          <w:rFonts w:cstheme="minorHAnsi"/>
          <w:sz w:val="20"/>
          <w:szCs w:val="20"/>
          <w:lang w:val="en-US"/>
        </w:rPr>
      </w:pPr>
      <w:proofErr w:type="spellStart"/>
      <w:proofErr w:type="gramStart"/>
      <w:r>
        <w:rPr>
          <w:rFonts w:cstheme="minorHAnsi"/>
          <w:sz w:val="20"/>
          <w:szCs w:val="20"/>
          <w:lang w:val="en-US"/>
        </w:rPr>
        <w:t>Philippa</w:t>
      </w:r>
      <w:proofErr w:type="spellEnd"/>
      <w:r>
        <w:rPr>
          <w:rFonts w:cstheme="minorHAnsi"/>
          <w:sz w:val="20"/>
          <w:szCs w:val="20"/>
          <w:lang w:val="en-US"/>
        </w:rPr>
        <w:t xml:space="preserve"> Foot, </w:t>
      </w:r>
      <w:r w:rsidRPr="00B778F4">
        <w:rPr>
          <w:rFonts w:cstheme="minorHAnsi"/>
          <w:i/>
          <w:sz w:val="20"/>
          <w:szCs w:val="20"/>
          <w:lang w:val="en-US"/>
        </w:rPr>
        <w:t>Virtues and Vices and Other Essays in Moral Philosophy</w:t>
      </w:r>
      <w:r>
        <w:rPr>
          <w:rFonts w:cstheme="minorHAnsi"/>
          <w:sz w:val="20"/>
          <w:szCs w:val="20"/>
          <w:lang w:val="en-US"/>
        </w:rPr>
        <w:t>, Oxford University Press, 2002.</w:t>
      </w:r>
      <w:proofErr w:type="gramEnd"/>
    </w:p>
    <w:p w:rsidR="00B778F4" w:rsidRDefault="00B778F4" w:rsidP="00B778F4">
      <w:pPr>
        <w:autoSpaceDE w:val="0"/>
        <w:autoSpaceDN w:val="0"/>
        <w:adjustRightInd w:val="0"/>
        <w:spacing w:after="0"/>
        <w:jc w:val="both"/>
        <w:rPr>
          <w:rFonts w:cstheme="minorHAnsi"/>
          <w:sz w:val="20"/>
          <w:szCs w:val="20"/>
          <w:lang w:val="en-US"/>
        </w:rPr>
      </w:pPr>
    </w:p>
    <w:p w:rsidR="00B778F4" w:rsidRDefault="00B778F4" w:rsidP="00B778F4">
      <w:pPr>
        <w:autoSpaceDE w:val="0"/>
        <w:autoSpaceDN w:val="0"/>
        <w:adjustRightInd w:val="0"/>
        <w:spacing w:after="0"/>
        <w:jc w:val="both"/>
        <w:rPr>
          <w:rFonts w:cstheme="minorHAnsi"/>
          <w:sz w:val="20"/>
          <w:szCs w:val="20"/>
          <w:lang w:val="en-US"/>
        </w:rPr>
      </w:pPr>
      <w:proofErr w:type="spellStart"/>
      <w:r>
        <w:rPr>
          <w:rFonts w:cstheme="minorHAnsi"/>
          <w:sz w:val="20"/>
          <w:szCs w:val="20"/>
          <w:lang w:val="en-US"/>
        </w:rPr>
        <w:t>Philippa</w:t>
      </w:r>
      <w:proofErr w:type="spellEnd"/>
      <w:r>
        <w:rPr>
          <w:rFonts w:cstheme="minorHAnsi"/>
          <w:sz w:val="20"/>
          <w:szCs w:val="20"/>
          <w:lang w:val="en-US"/>
        </w:rPr>
        <w:t xml:space="preserve"> Foot, </w:t>
      </w:r>
      <w:r w:rsidRPr="00B778F4">
        <w:rPr>
          <w:rFonts w:cstheme="minorHAnsi"/>
          <w:i/>
          <w:sz w:val="20"/>
          <w:szCs w:val="20"/>
          <w:lang w:val="en-US"/>
        </w:rPr>
        <w:t>Natural Goodness</w:t>
      </w:r>
      <w:r>
        <w:rPr>
          <w:rFonts w:cstheme="minorHAnsi"/>
          <w:sz w:val="20"/>
          <w:szCs w:val="20"/>
          <w:lang w:val="en-US"/>
        </w:rPr>
        <w:t>, Oxford University Press, 2001.</w:t>
      </w:r>
    </w:p>
    <w:p w:rsidR="00B778F4" w:rsidRPr="00B778F4" w:rsidRDefault="00B778F4" w:rsidP="00B778F4">
      <w:pPr>
        <w:autoSpaceDE w:val="0"/>
        <w:autoSpaceDN w:val="0"/>
        <w:adjustRightInd w:val="0"/>
        <w:spacing w:after="0" w:line="240" w:lineRule="auto"/>
        <w:jc w:val="both"/>
        <w:rPr>
          <w:rFonts w:cstheme="minorHAnsi"/>
          <w:sz w:val="20"/>
          <w:szCs w:val="20"/>
          <w:lang w:val="en-US"/>
        </w:rPr>
      </w:pPr>
    </w:p>
    <w:p w:rsidR="001B5FBA" w:rsidRDefault="001B5FBA" w:rsidP="00B778F4">
      <w:pPr>
        <w:jc w:val="both"/>
        <w:rPr>
          <w:lang w:val="en-US"/>
        </w:rPr>
      </w:pPr>
    </w:p>
    <w:p w:rsidR="001B5FBA" w:rsidRPr="001B5FBA" w:rsidRDefault="001B5FBA" w:rsidP="001B5FBA">
      <w:pPr>
        <w:rPr>
          <w:lang w:val="en-US"/>
        </w:rPr>
      </w:pPr>
    </w:p>
    <w:sectPr w:rsidR="001B5FBA" w:rsidRPr="001B5FBA" w:rsidSect="00B526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139E"/>
    <w:multiLevelType w:val="hybridMultilevel"/>
    <w:tmpl w:val="350A1EF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0D407D"/>
    <w:rsid w:val="000C6E96"/>
    <w:rsid w:val="000D407D"/>
    <w:rsid w:val="00113725"/>
    <w:rsid w:val="001B5FBA"/>
    <w:rsid w:val="002F0125"/>
    <w:rsid w:val="003161CF"/>
    <w:rsid w:val="004A088E"/>
    <w:rsid w:val="00553AEA"/>
    <w:rsid w:val="009461C5"/>
    <w:rsid w:val="00A24E49"/>
    <w:rsid w:val="00B23093"/>
    <w:rsid w:val="00B526FB"/>
    <w:rsid w:val="00B76CE7"/>
    <w:rsid w:val="00B778F4"/>
    <w:rsid w:val="00B82093"/>
    <w:rsid w:val="00D64BF9"/>
    <w:rsid w:val="00E61E46"/>
    <w:rsid w:val="00F4011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F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07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380</Words>
  <Characters>2055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9</cp:revision>
  <dcterms:created xsi:type="dcterms:W3CDTF">2012-05-15T19:17:00Z</dcterms:created>
  <dcterms:modified xsi:type="dcterms:W3CDTF">2012-05-18T09:54:00Z</dcterms:modified>
</cp:coreProperties>
</file>